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rPr>
          <w:rFonts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7"/>
          <w:szCs w:val="37"/>
          <w:shd w:val="clear" w:fill="FFFFFF"/>
        </w:rPr>
        <w:t>服装与设计艺术学院202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7"/>
          <w:szCs w:val="37"/>
          <w:shd w:val="clear" w:fill="FFFFFF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7"/>
          <w:szCs w:val="37"/>
          <w:shd w:val="clear" w:fill="FFFFFF"/>
        </w:rPr>
        <w:t>年研究生复试安排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根据教育部、四川省教育考试院、四川师范大学202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年硕士研究生招生复试工作会议相关文件精神，结合我院实际情况，今年硕士研究生复试安排如下：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一、考生复试准备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28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（一）考前准备</w:t>
      </w:r>
    </w:p>
    <w:p>
      <w:pPr>
        <w:widowControl/>
        <w:spacing w:line="620" w:lineRule="exact"/>
        <w:ind w:firstLine="560" w:firstLineChars="200"/>
        <w:jc w:val="left"/>
        <w:rPr>
          <w:rFonts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个人电脑+手机。准备符合要求的手机与电脑（参数见附件</w:t>
      </w:r>
      <w:r>
        <w:rPr>
          <w:rFonts w:hint="eastAsia" w:ascii="华文仿宋" w:eastAsia="华文仿宋" w:cs="宋体"/>
          <w:sz w:val="28"/>
          <w:szCs w:val="28"/>
          <w:lang w:val="en-US" w:eastAsia="zh-CN"/>
        </w:rPr>
        <w:t>1</w:t>
      </w:r>
      <w:r>
        <w:rPr>
          <w:rFonts w:hint="eastAsia" w:ascii="华文仿宋" w:eastAsia="华文仿宋" w:cs="宋体"/>
          <w:sz w:val="28"/>
          <w:szCs w:val="28"/>
        </w:rPr>
        <w:t>），具备音</w:t>
      </w:r>
      <w:r>
        <w:rPr>
          <w:rFonts w:hint="eastAsia" w:ascii="华文仿宋" w:eastAsia="华文仿宋" w:cs="宋体"/>
          <w:color w:val="000000"/>
          <w:sz w:val="28"/>
          <w:szCs w:val="28"/>
        </w:rPr>
        <w:t>、</w:t>
      </w:r>
      <w:r>
        <w:rPr>
          <w:rFonts w:hint="eastAsia" w:ascii="华文仿宋" w:eastAsia="华文仿宋" w:cs="宋体"/>
          <w:sz w:val="28"/>
          <w:szCs w:val="28"/>
        </w:rPr>
        <w:t>视频功能即可。</w:t>
      </w:r>
    </w:p>
    <w:p>
      <w:pPr>
        <w:widowControl/>
        <w:spacing w:line="620" w:lineRule="exact"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1.各考生在复试开考前提前通过自己登记的手机号码，登录web</w:t>
      </w:r>
      <w:r>
        <w:rPr>
          <w:rFonts w:hint="eastAsia" w:ascii="华文仿宋" w:eastAsia="华文仿宋" w:cs="宋体"/>
          <w:color w:val="000000"/>
          <w:sz w:val="28"/>
          <w:szCs w:val="28"/>
        </w:rPr>
        <w:t>端(</w:t>
      </w:r>
      <w:r>
        <w:rPr>
          <w:rFonts w:ascii="华文仿宋" w:eastAsia="华文仿宋" w:cs="宋体"/>
          <w:color w:val="000000"/>
          <w:sz w:val="28"/>
          <w:szCs w:val="28"/>
        </w:rPr>
        <w:t>https://v2-ykc-exam.yunkaoai.com/user/login/SICNUEdu</w:t>
      </w:r>
      <w:r>
        <w:rPr>
          <w:rFonts w:hint="eastAsia" w:ascii="华文仿宋" w:eastAsia="华文仿宋" w:cs="宋体"/>
          <w:sz w:val="28"/>
          <w:szCs w:val="28"/>
        </w:rPr>
        <w:t>) “我是考生”处，选择自己所对应的学校和学院进行登录。登录后选择相应的业务，进入我的考场主页面。</w:t>
      </w:r>
    </w:p>
    <w:p>
      <w:pPr>
        <w:widowControl/>
        <w:spacing w:line="620" w:lineRule="exact"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（1）点击“下载Windows双通道客户端”并进行安装。扫描主页面二维码 “本地下载Andorid客户端”并安装。</w:t>
      </w:r>
    </w:p>
    <w:p>
      <w:pPr>
        <w:widowControl/>
        <w:spacing w:line="620" w:lineRule="exact"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（2）在此页面的右上角查看学校和学院的公告信息。</w:t>
      </w:r>
    </w:p>
    <w:p>
      <w:pPr>
        <w:widowControl/>
        <w:spacing w:line="620" w:lineRule="exact"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（3）在此页面的“身份认证”处查看资料审核情况。</w:t>
      </w:r>
    </w:p>
    <w:p>
      <w:pPr>
        <w:widowControl/>
        <w:spacing w:line="620" w:lineRule="exact"/>
        <w:ind w:firstLine="560" w:firstLineChars="200"/>
        <w:jc w:val="left"/>
        <w:rPr>
          <w:rFonts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（4）在此页面底部“我的考场”列表处核对自己的考场信息，开考时间等信息，若有疑问须及时与学院或学校取得联系。此处须特别注意区分正式考场和测试考场。</w:t>
      </w:r>
    </w:p>
    <w:p>
      <w:pPr>
        <w:widowControl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2.开考时</w:t>
      </w:r>
    </w:p>
    <w:p>
      <w:pPr>
        <w:widowControl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（1）考生点击 “进入考场”按钮，再按屏幕提示流程阅读并签约考试承诺书。</w:t>
      </w:r>
    </w:p>
    <w:p>
      <w:pPr>
        <w:widowControl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2）找到相应的考场再次点“进入考场”按钮，学生需按屏幕提示进行“人脸认证”，先进行活体检测和人脸识别，认证失败可重试。若3次认证均失败，需点击下一步进入候考区，由候考官人工核实考生身份。但在考官界面会提示“人脸识别认证未通过”，考生须将身份证原件在考试中展示给考官进行“人证对比”。考试过程中，考官可以查看人脸识别时的截图，确保面试考生是参加人脸识别考生本人，避免替考。</w:t>
      </w:r>
    </w:p>
    <w:p>
      <w:pPr>
        <w:widowControl/>
        <w:ind w:firstLine="560" w:firstLineChars="200"/>
        <w:jc w:val="left"/>
        <w:rPr>
          <w:rFonts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（3）根据系统提示，检测自己的音、视频设备是否正常运行，其中第二摄像头需要用手机打开“云考场APP”扫描屏幕提示的二维码进入。考生须将手机屏幕锁定设置成“永不”，避免第二摄像头画面中断。</w:t>
      </w:r>
    </w:p>
    <w:p>
      <w:pPr>
        <w:widowControl/>
        <w:ind w:firstLine="560" w:firstLineChars="200"/>
        <w:jc w:val="left"/>
        <w:rPr>
          <w:rFonts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3.当考生完成设备检测后，点击“确定”按钮会完全进入候考区，考生自己的双画面会呈现在候考官界面，支持候考官和学生一对一对话、双击查看大画面。</w:t>
      </w:r>
    </w:p>
    <w:p>
      <w:pPr>
        <w:widowControl/>
        <w:ind w:firstLine="560" w:firstLineChars="200"/>
        <w:jc w:val="left"/>
        <w:rPr>
          <w:rFonts w:hint="eastAsia"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4.轮到考生进行面试时，考生会收到面试邀请窗口，点击“进入考场”按钮，进入考场开始面试。考生进入考场后，界面左边显示主考官画面，界面右边会显示考生正面、考生背面、副考官画面，根据数量进行自动排版。右下角有“查看题目”，当主考官下发考卷后学生才可查看，若主考官未下发考卷则考生无法查看。在面试过程中，当考生出现异常行为，如使用双屏、界面不是最大化、界面失去焦点等情况时，会记录该异常行为，若学生使用客户端考试时会实时自动截取考生异常行为界面。同时平台会实时的录制考官、学生机位画面进行考试记录存储。当该考生结束面试时，会弹出面试结束的提示，点击“确定”按钮会退出客户端。</w:t>
      </w:r>
    </w:p>
    <w:p>
      <w:pPr>
        <w:widowControl/>
        <w:ind w:firstLine="560" w:firstLineChars="20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eastAsia="华文仿宋" w:cs="宋体"/>
          <w:sz w:val="28"/>
          <w:szCs w:val="28"/>
        </w:rPr>
        <w:t>5.特别说明：复试试题分为专业测试、外国语听力及口语测试、综合能力面试等环节，复试过程中，每一环节结束即表示该环节成绩有效，若网络中断，考生已完成的测试环节成绩不变。严禁人为断网。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28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（二）环境准备</w:t>
      </w:r>
    </w:p>
    <w:p>
      <w:pPr>
        <w:pStyle w:val="7"/>
        <w:shd w:val="clear" w:color="auto" w:fill="FFFFFF"/>
        <w:spacing w:beforeAutospacing="0" w:afterAutospacing="0"/>
        <w:ind w:firstLine="560" w:firstLineChars="200"/>
        <w:rPr>
          <w:rFonts w:ascii="华文仿宋" w:eastAsia="华文仿宋" w:cs="宋体"/>
          <w:sz w:val="28"/>
          <w:szCs w:val="28"/>
        </w:rPr>
      </w:pPr>
      <w:r>
        <w:rPr>
          <w:rFonts w:hint="eastAsia" w:ascii="华文仿宋" w:eastAsia="华文仿宋" w:cs="宋体"/>
          <w:sz w:val="28"/>
          <w:szCs w:val="28"/>
        </w:rPr>
        <w:t>提前准备符合要求的软硬件环境（参数见附件1）、通畅的网络线路，以及4G/5G热点网络应急准备；提前下载并熟悉指定平台软件，做好调试，并在培养单位规定时间内提前进行测试演练。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28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（三）条件准备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60" w:firstLineChars="20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硬件需求：我校采用双机位视频监控模式进行复试。考生须自行准备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符合技术指标要求的计算机和高清自动对焦摄像头、麦克风、手机以及必需的备用设计，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可选择一台电脑（主机位）和一部手机（次机位），或两部手机（一部作为主机位使用，另一部作为次机位使用），以及备用设备；主机位与次机位摄像头的摆放应保证复试所在地无死角，次机位可360度旋转移动进行整体环境监测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42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二、复试具体安排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42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（一）复试纪律要求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46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fill="FFFFFF"/>
        </w:rPr>
        <w:t>本次线上复试秉持公正公开的原则，严防舞弊，实行违规严惩制度。在复试中有违反考试管理规定和考场纪律，影响考试公平、公正行为的考生，一律按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《国家教育考试违规处理办法》（教育部令第33号）等文件要求严肃处理，请考生务必遵守考试规则。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42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（二）复试具体安排</w:t>
      </w:r>
    </w:p>
    <w:tbl>
      <w:tblPr>
        <w:tblStyle w:val="11"/>
        <w:tblW w:w="9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186"/>
        <w:gridCol w:w="2372"/>
        <w:gridCol w:w="1981"/>
        <w:gridCol w:w="935"/>
        <w:gridCol w:w="1311"/>
      </w:tblGrid>
      <w:tr>
        <w:trPr>
          <w:trHeight w:val="596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学科（专业）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考场批次</w:t>
            </w:r>
          </w:p>
        </w:tc>
        <w:tc>
          <w:tcPr>
            <w:tcW w:w="23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复试时间</w:t>
            </w:r>
          </w:p>
        </w:tc>
        <w:tc>
          <w:tcPr>
            <w:tcW w:w="19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事项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760" w:hRule="atLeast"/>
        </w:trPr>
        <w:tc>
          <w:tcPr>
            <w:tcW w:w="16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130500设计学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第1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4月1日8：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0—1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：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外语口语复试；专业复试；综合面试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杨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老师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罗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老师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18011309503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华文仿宋" w:cs="Times New Roman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3699468226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774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135108艺术设计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第2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4月1日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：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0—1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：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外语口语复试；专业复试；综合面试</w:t>
            </w: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74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135108艺术设计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第3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4月1日14：00--21：00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外语口语复试；专业复试；综合面试</w:t>
            </w: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1．所有考生于202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年3月30日前加入“服装与设计艺术学院202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年研究生招生复试群”，群号：756104895，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群里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公布考生的考试批次，每个批次的考生准时候场，随机确定考试顺序。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2．202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年3月31日，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对复试考生逐一进行远程面试条件测试及远程资格审查，艺术设计专业型硕士考生上午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点30分开始测试和审查，设计学学术型硕士考生下午2点30分开始测试和审查，考生须安排好时间准时配合学院进行测试及审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查。审查时考生需用正式考试的场地和设备，通过远程视频会议的方式展示如下材料：① 初试准考证原件；②有效身份证件原件；③学历学位证书原件（应届生为学生证原件）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④缴费证明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42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（三）复试资料准备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1．与报考专业方向一致的彩色手绘设计效果图一张，表现题材、风格不限，要求具有艺术性和设计表达性，纸张大小为A3尺寸。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2．提交个人设计作品集，主要展示考生在本科期间的设计成果，作品集首页为个人简介，包括个人基本资料、学习工作经历、政治表现、外语水平、业务能力、和学业规划等。考生须在202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年4月1日前将个人作品集电子文档打包压缩发送至邮箱：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instrText xml:space="preserve"> HYPERLINK "mailto:458365644@qq.com" </w:instrTex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10"/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3</w:t>
      </w:r>
      <w:r>
        <w:rPr>
          <w:rStyle w:val="10"/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>50768243</w:t>
      </w:r>
      <w:r>
        <w:rPr>
          <w:rStyle w:val="10"/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 xml:space="preserve"> @qq.com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end"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文件名称格式为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27"/>
          <w:szCs w:val="27"/>
          <w:u w:val="single"/>
          <w:shd w:val="clear" w:fill="FFFFFF"/>
        </w:rPr>
        <w:t>专业名称+考生编号（15位）+考生姓名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，如有科研成果加分材料，请将材料扫描成PDF文档，论文（封面、目录、正文、封底），文件注明是加分材料，一起打包发送到邮箱。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46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（四）复试流程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1．考生进候考场与候考官核对身份信息；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2．外语复试，（听力、口语）时间为5—8分钟，考生先用英语进行自我介绍，再进行口语考试；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3．专业复试，时间为12—17分钟，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艺术设计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考生展示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作品集、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设计手绘作品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进行讲解并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现场打分，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设计学考生展示作品集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再进行现场抽题并回答；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4．综合面试，时间为3—5分钟。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（五）复试参考书目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highlight w:val="none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fill="FFFFFF"/>
        </w:rPr>
        <w:t>130500设计学：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highlight w:val="none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fill="FFFFFF"/>
        </w:rPr>
        <w:t>《中国工艺美术史》，田自秉著，商务印书馆出版社，2014年版。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三、加试科目及办法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本次线上复试无加试环节，同等学力、跨专业报考考生在入学后三个月内再进行加试。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四、调剂、同等学力、跨专业考生复试注意事项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highlight w:val="none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请参照《四川师范大学202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年硕士研究生招生复试录取办法》及《四川师范大学202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年硕士研究生招生调剂办法及程序》。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五、加分标准说明</w:t>
      </w:r>
    </w:p>
    <w:p>
      <w:pPr>
        <w:spacing w:line="59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）学术论文加分：与报考专业相关的学术论文、学术专著、专利等成果（署名第一）公开发表每项初试总分加1分；中文核心刊物每篇初试总分加5分；SCI、CSSCI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收录期刊论文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每篇初试总分加10分（上述加分可累加，但总分不超过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0分）。考生加分项成果认定由培养单位参照上述标准执行。必要的资料须留存一年以上备查。</w:t>
      </w:r>
    </w:p>
    <w:p>
      <w:pPr>
        <w:spacing w:line="59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“大学生志愿服务西部计划”“三支一扶计划”“农村义务教育阶段学校教师特设岗位计划”“赴外汉语教师志愿者”等项目服务期满、考核合格、3年内参加考试的考生，初试总分加10分，同等条件下优先录取。</w:t>
      </w:r>
    </w:p>
    <w:p>
      <w:pPr>
        <w:spacing w:line="59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）高校学生应征入伍服现役退役，达到报考条件，3年内参考的考生，初试总分加1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分，同等条件下优先录取。若纳入“退役大学生士兵”专项计划招录，不再享受初试加分。</w:t>
      </w:r>
    </w:p>
    <w:p>
      <w:pPr>
        <w:spacing w:line="59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）“选聘高校毕业生到村任职”项目服务期满、考核合格、3年内参加考试的考生，同等条件下优先录取。报考人文社科类专业，初试总分加15分；报考其他类别专业，初试总分加10分。</w:t>
      </w:r>
    </w:p>
    <w:p>
      <w:pPr>
        <w:spacing w:line="59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以上四种加分项目不累计，同时满足以上加分条件的考生按最高项加分。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六、复试成绩公布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复试成绩公布时间为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年4月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日，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请考生登录学院官网查看复试结果。学院公布内容只包括考生姓名、考生编号、报考专业（或方向）、初试成绩、复试成绩、总成绩及排名，录取信息请以研究生院招生办公室公布信息为准。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50" w:right="150" w:firstLine="555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七、咨询投诉电话和电子邮箱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复试咨询联系人：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罗瑶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投诉联系人：陈波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电话：028-8468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3088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 xml:space="preserve">            电话：028-84682768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邮箱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instrText xml:space="preserve"> HYPERLINK "mailto:458365644@qq.com"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3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>50768243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@qq.com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  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邮箱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instrText xml:space="preserve"> HYPERLINK "mailto:10195563@qq.com"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10195563@qq.com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35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1．疫情防控严格按照《四川师范大学202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年硕士研究生复试疫情防控应急预案》来执行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参见附件2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35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2．网络复试应急预案参见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四川师范大学2022年硕士研究生网络远程复试操作指南修订2.0版本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中的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7"/>
          <w:szCs w:val="27"/>
          <w:u w:val="single"/>
          <w:shd w:val="clear" w:fill="FFFFFF"/>
        </w:rPr>
        <w:t>“学生端”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35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3．拟录取考生注意事项参见《四川师范大学202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年硕士研究生招生复试录取办法》，材料寄送地址：四川省成都市龙泉驿区成龙大道1819号四川师范大学成龙校区服装与设计艺术学院；收件人：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老师；电话：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13699468226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入学后3个月内，对所有考生的专业及学术能力进行全面复查（复查形式为笔试、技能测试），复查不合格的考生，取消其学籍。入学后进行硕士生导师双选，原则上依据研究生意象选择导师，如出现特殊情况须服从学院调配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135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八、其他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疫情防控参见《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年硕士研究生复试疫情防控应急预案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》，复试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环节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参见《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年硕士研究生网络远程复试考生操作指南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》，拟录取考生注意事项参见《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年硕士研究生线上复试录取办法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》。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0" w:right="150" w:firstLine="555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考生需要参阅：《四川师范大学202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年硕士研究生网络远程复试考生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操作指南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》，网址：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http://yjsc.sicnu.edu.cn/p/0/?StId=st_app_news_i_x637838069369207114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；以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及《四川师范大学202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年硕士研究生招生复试录取办法》，网址：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instrText xml:space="preserve"> HYPERLINK "http://yjsc.sicnu.edu.cn/p/0/?StId=st_app_news_i_x637840636160852512"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10"/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t>http://yjsc.sicnu.edu.cn/p/0/?StId=st_app_news_i_x637840636160852512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23" w:lineRule="atLeast"/>
        <w:ind w:left="0" w:right="150" w:firstLine="555"/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尤其提醒：其他未尽事宜将陆续公布，请关注四川师范大学研究生网、服装与设计艺术学院官网的通知，并保持预留的手机畅通，及时查看短信/微信/邮箱。</w:t>
      </w:r>
    </w:p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附件1：硬件设备要求</w:t>
      </w:r>
    </w:p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附件2：四川师范大学2022年硕士研究生复试疫情防控应急预案</w:t>
      </w:r>
    </w:p>
    <w:p>
      <w:pPr>
        <w:pStyle w:val="2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ascii="华文仿宋" w:eastAsia="华文仿宋"/>
          <w:sz w:val="28"/>
          <w:szCs w:val="28"/>
        </w:rPr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br w:type="page"/>
      </w:r>
    </w:p>
    <w:p>
      <w:pPr>
        <w:widowControl/>
        <w:spacing w:line="360" w:lineRule="auto"/>
        <w:jc w:val="left"/>
        <w:rPr>
          <w:rFonts w:ascii="华文仿宋" w:eastAsia="华文仿宋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华文仿宋" w:eastAsia="华文仿宋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华文仿宋" w:eastAsia="华文仿宋"/>
          <w:sz w:val="28"/>
          <w:szCs w:val="28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1D20"/>
    <w:rsid w:val="1A012D68"/>
    <w:rsid w:val="49A71D20"/>
    <w:rsid w:val="736661FF"/>
    <w:rsid w:val="FB7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微软雅黑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240" w:lineRule="auto"/>
      <w:ind w:firstLine="363"/>
      <w:outlineLvl w:val="2"/>
    </w:pPr>
    <w:rPr>
      <w:bCs/>
      <w:kern w:val="0"/>
      <w:szCs w:val="32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2022-03-28T11:04:00Z</dcterms:created>
  <dc:creator>AKIMORE</dc:creator>
  <cp:lastModifiedBy>macbook</cp:lastModifiedBy>
  <dcterms:modified xsi:type="dcterms:W3CDTF">2022-03-28T20:54:47Z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9C12A779D4AD4DFFAB1E50226A6C4C24</vt:lpwstr>
  </property>
</Properties>
</file>