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697" w:rsidRDefault="000313BE">
      <w:pPr>
        <w:spacing w:line="500" w:lineRule="exact"/>
        <w:jc w:val="center"/>
        <w:rPr>
          <w:rStyle w:val="a6"/>
          <w:rFonts w:ascii="华文中宋" w:eastAsia="华文中宋" w:hAnsi="华文中宋"/>
          <w:sz w:val="36"/>
          <w:szCs w:val="36"/>
        </w:rPr>
      </w:pPr>
      <w:r>
        <w:rPr>
          <w:rStyle w:val="a6"/>
          <w:rFonts w:ascii="华文中宋" w:eastAsia="华文中宋" w:hAnsi="华文中宋" w:hint="eastAsia"/>
          <w:sz w:val="36"/>
          <w:szCs w:val="36"/>
        </w:rPr>
        <w:t>文</w:t>
      </w:r>
      <w:r>
        <w:rPr>
          <w:rStyle w:val="a6"/>
          <w:rFonts w:ascii="华文中宋" w:eastAsia="华文中宋" w:hAnsi="华文中宋" w:hint="eastAsia"/>
          <w:sz w:val="36"/>
          <w:szCs w:val="36"/>
        </w:rPr>
        <w:t>学院</w:t>
      </w:r>
      <w:r>
        <w:rPr>
          <w:rStyle w:val="a6"/>
          <w:rFonts w:ascii="华文中宋" w:eastAsia="华文中宋" w:hAnsi="华文中宋" w:hint="eastAsia"/>
          <w:sz w:val="36"/>
          <w:szCs w:val="36"/>
        </w:rPr>
        <w:t>2021</w:t>
      </w:r>
      <w:r>
        <w:rPr>
          <w:rStyle w:val="a6"/>
          <w:rFonts w:ascii="华文中宋" w:eastAsia="华文中宋" w:hAnsi="华文中宋" w:hint="eastAsia"/>
          <w:sz w:val="36"/>
          <w:szCs w:val="36"/>
        </w:rPr>
        <w:t>年博士研究生录取办法</w:t>
      </w:r>
    </w:p>
    <w:p w:rsidR="00905697" w:rsidRDefault="00905697">
      <w:pPr>
        <w:spacing w:line="500" w:lineRule="exact"/>
        <w:jc w:val="left"/>
        <w:rPr>
          <w:rStyle w:val="a6"/>
          <w:rFonts w:ascii="华文仿宋" w:eastAsia="华文仿宋" w:hAnsi="华文仿宋"/>
          <w:sz w:val="32"/>
          <w:szCs w:val="32"/>
        </w:rPr>
      </w:pPr>
    </w:p>
    <w:p w:rsidR="00905697" w:rsidRDefault="000313BE" w:rsidP="00B25F28">
      <w:pPr>
        <w:spacing w:line="500" w:lineRule="exact"/>
        <w:ind w:firstLineChars="200" w:firstLine="600"/>
        <w:rPr>
          <w:rFonts w:ascii="华文仿宋" w:eastAsia="华文仿宋"/>
          <w:color w:val="000000" w:themeColor="text1"/>
          <w:sz w:val="30"/>
          <w:szCs w:val="30"/>
        </w:rPr>
      </w:pPr>
      <w:r>
        <w:rPr>
          <w:rFonts w:ascii="华文仿宋" w:eastAsia="华文仿宋" w:hAnsi="华文仿宋" w:cs="Times New Roman" w:hint="eastAsia"/>
          <w:sz w:val="30"/>
          <w:szCs w:val="30"/>
        </w:rPr>
        <w:t>文学院</w:t>
      </w:r>
      <w:r>
        <w:rPr>
          <w:rFonts w:ascii="华文仿宋" w:eastAsia="华文仿宋" w:hAnsi="华文仿宋" w:cs="Times New Roman" w:hint="eastAsia"/>
          <w:sz w:val="30"/>
          <w:szCs w:val="30"/>
        </w:rPr>
        <w:t>2021</w:t>
      </w:r>
      <w:r>
        <w:rPr>
          <w:rFonts w:ascii="华文仿宋" w:eastAsia="华文仿宋" w:hAnsi="华文仿宋" w:cs="Times New Roman" w:hint="eastAsia"/>
          <w:sz w:val="30"/>
          <w:szCs w:val="30"/>
        </w:rPr>
        <w:t>年博士研究生</w:t>
      </w:r>
      <w:r>
        <w:rPr>
          <w:rFonts w:ascii="华文仿宋" w:eastAsia="华文仿宋" w:hAnsi="华文仿宋" w:cs="Times New Roman" w:hint="eastAsia"/>
          <w:sz w:val="30"/>
          <w:szCs w:val="30"/>
        </w:rPr>
        <w:t>招生，</w:t>
      </w:r>
      <w:r>
        <w:rPr>
          <w:rFonts w:ascii="华文仿宋" w:eastAsia="华文仿宋" w:hAnsi="华文仿宋" w:cs="Times New Roman"/>
          <w:sz w:val="30"/>
          <w:szCs w:val="30"/>
        </w:rPr>
        <w:t>根据</w:t>
      </w:r>
      <w:r>
        <w:rPr>
          <w:rFonts w:ascii="华文仿宋" w:eastAsia="华文仿宋" w:hAnsi="华文仿宋" w:cs="Times New Roman" w:hint="eastAsia"/>
          <w:sz w:val="30"/>
          <w:szCs w:val="30"/>
        </w:rPr>
        <w:t>教</w:t>
      </w:r>
      <w:bookmarkStart w:id="0" w:name="_GoBack"/>
      <w:bookmarkEnd w:id="0"/>
      <w:r>
        <w:rPr>
          <w:rFonts w:ascii="华文仿宋" w:eastAsia="华文仿宋" w:hAnsi="华文仿宋" w:cs="Times New Roman" w:hint="eastAsia"/>
          <w:sz w:val="30"/>
          <w:szCs w:val="30"/>
        </w:rPr>
        <w:t>育部</w:t>
      </w:r>
      <w:r w:rsidR="00B25F28">
        <w:rPr>
          <w:rFonts w:ascii="华文仿宋" w:eastAsia="华文仿宋" w:hAnsi="华文仿宋" w:cs="Times New Roman" w:hint="eastAsia"/>
          <w:sz w:val="30"/>
          <w:szCs w:val="30"/>
        </w:rPr>
        <w:t>相关文件精神</w:t>
      </w:r>
      <w:r>
        <w:rPr>
          <w:rFonts w:ascii="华文仿宋" w:eastAsia="华文仿宋" w:hAnsi="华文仿宋" w:cs="Times New Roman" w:hint="eastAsia"/>
          <w:sz w:val="30"/>
          <w:szCs w:val="30"/>
        </w:rPr>
        <w:t>，四川省教育考试院和《四川师范大学</w:t>
      </w:r>
      <w:r>
        <w:rPr>
          <w:rFonts w:ascii="华文仿宋" w:eastAsia="华文仿宋" w:hAnsi="华文仿宋" w:cs="Times New Roman" w:hint="eastAsia"/>
          <w:sz w:val="30"/>
          <w:szCs w:val="30"/>
        </w:rPr>
        <w:t>2021</w:t>
      </w:r>
      <w:r>
        <w:rPr>
          <w:rFonts w:ascii="华文仿宋" w:eastAsia="华文仿宋" w:hAnsi="华文仿宋" w:cs="Times New Roman" w:hint="eastAsia"/>
          <w:sz w:val="30"/>
          <w:szCs w:val="30"/>
        </w:rPr>
        <w:t>年博士研究生招生考试工作方案》相关</w:t>
      </w:r>
      <w:r w:rsidR="00B25F28">
        <w:rPr>
          <w:rFonts w:ascii="华文仿宋" w:eastAsia="华文仿宋" w:hAnsi="华文仿宋" w:cs="Times New Roman" w:hint="eastAsia"/>
          <w:sz w:val="30"/>
          <w:szCs w:val="30"/>
        </w:rPr>
        <w:t>要求</w:t>
      </w:r>
      <w:r>
        <w:rPr>
          <w:rFonts w:ascii="华文仿宋" w:eastAsia="华文仿宋"/>
          <w:color w:val="000000" w:themeColor="text1"/>
          <w:sz w:val="30"/>
          <w:szCs w:val="30"/>
        </w:rPr>
        <w:t>进行录取，坚持公平、公开、公正原则。</w:t>
      </w:r>
    </w:p>
    <w:p w:rsidR="00905697" w:rsidRDefault="000313BE" w:rsidP="00B25F28">
      <w:pPr>
        <w:spacing w:beforeLines="50" w:before="156" w:line="500" w:lineRule="exact"/>
        <w:ind w:firstLine="561"/>
        <w:jc w:val="left"/>
        <w:rPr>
          <w:rFonts w:ascii="华文仿宋" w:eastAsia="华文仿宋"/>
          <w:color w:val="000000" w:themeColor="text1"/>
          <w:sz w:val="30"/>
          <w:szCs w:val="30"/>
        </w:rPr>
      </w:pPr>
      <w:r>
        <w:rPr>
          <w:rFonts w:ascii="华文仿宋" w:eastAsia="华文仿宋"/>
          <w:color w:val="000000" w:themeColor="text1"/>
          <w:sz w:val="30"/>
          <w:szCs w:val="30"/>
        </w:rPr>
        <w:t>一、按照初试业务科目总成绩占</w:t>
      </w:r>
      <w:r>
        <w:rPr>
          <w:rFonts w:ascii="华文仿宋" w:eastAsia="华文仿宋"/>
          <w:color w:val="000000" w:themeColor="text1"/>
          <w:sz w:val="30"/>
          <w:szCs w:val="30"/>
        </w:rPr>
        <w:t>50%</w:t>
      </w:r>
      <w:r>
        <w:rPr>
          <w:rFonts w:ascii="华文仿宋" w:eastAsia="华文仿宋"/>
          <w:color w:val="000000" w:themeColor="text1"/>
          <w:sz w:val="30"/>
          <w:szCs w:val="30"/>
        </w:rPr>
        <w:t>，复试总成绩占</w:t>
      </w:r>
      <w:r>
        <w:rPr>
          <w:rFonts w:ascii="华文仿宋" w:eastAsia="华文仿宋"/>
          <w:color w:val="000000" w:themeColor="text1"/>
          <w:sz w:val="30"/>
          <w:szCs w:val="30"/>
        </w:rPr>
        <w:t>50%</w:t>
      </w:r>
      <w:r>
        <w:rPr>
          <w:rFonts w:ascii="华文仿宋" w:eastAsia="华文仿宋"/>
          <w:color w:val="000000" w:themeColor="text1"/>
          <w:sz w:val="30"/>
          <w:szCs w:val="30"/>
        </w:rPr>
        <w:t>计算考生综合成绩，即：综合成绩</w:t>
      </w:r>
      <w:r>
        <w:rPr>
          <w:rFonts w:ascii="华文仿宋" w:eastAsia="华文仿宋"/>
          <w:color w:val="000000" w:themeColor="text1"/>
          <w:sz w:val="30"/>
          <w:szCs w:val="30"/>
        </w:rPr>
        <w:t>=</w:t>
      </w:r>
      <w:r>
        <w:rPr>
          <w:rFonts w:ascii="华文仿宋" w:eastAsia="华文仿宋"/>
          <w:color w:val="000000" w:themeColor="text1"/>
          <w:sz w:val="30"/>
          <w:szCs w:val="30"/>
        </w:rPr>
        <w:t>初试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专业课</w:t>
      </w:r>
      <w:r>
        <w:rPr>
          <w:rFonts w:ascii="华文仿宋" w:eastAsia="华文仿宋"/>
          <w:color w:val="000000" w:themeColor="text1"/>
          <w:sz w:val="30"/>
          <w:szCs w:val="30"/>
        </w:rPr>
        <w:t>总成绩＋复试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（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综合面试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）</w:t>
      </w:r>
      <w:r>
        <w:rPr>
          <w:rFonts w:ascii="华文仿宋" w:eastAsia="华文仿宋"/>
          <w:color w:val="000000" w:themeColor="text1"/>
          <w:sz w:val="30"/>
          <w:szCs w:val="30"/>
        </w:rPr>
        <w:t>总成绩。其中初试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专业课</w:t>
      </w:r>
      <w:r>
        <w:rPr>
          <w:rFonts w:ascii="华文仿宋" w:eastAsia="华文仿宋"/>
          <w:color w:val="000000" w:themeColor="text1"/>
          <w:sz w:val="30"/>
          <w:szCs w:val="30"/>
        </w:rPr>
        <w:t>总成绩满分</w:t>
      </w:r>
      <w:r>
        <w:rPr>
          <w:rFonts w:ascii="华文仿宋" w:eastAsia="华文仿宋"/>
          <w:color w:val="000000" w:themeColor="text1"/>
          <w:sz w:val="30"/>
          <w:szCs w:val="30"/>
        </w:rPr>
        <w:t>200</w:t>
      </w:r>
      <w:r>
        <w:rPr>
          <w:rFonts w:ascii="华文仿宋" w:eastAsia="华文仿宋"/>
          <w:color w:val="000000" w:themeColor="text1"/>
          <w:sz w:val="30"/>
          <w:szCs w:val="30"/>
        </w:rPr>
        <w:t>分，为两门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专业课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成绩</w:t>
      </w:r>
      <w:r>
        <w:rPr>
          <w:rFonts w:ascii="华文仿宋" w:eastAsia="华文仿宋"/>
          <w:color w:val="000000" w:themeColor="text1"/>
          <w:sz w:val="30"/>
          <w:szCs w:val="30"/>
        </w:rPr>
        <w:t>总和；复试总成绩满分</w:t>
      </w:r>
      <w:r>
        <w:rPr>
          <w:rFonts w:ascii="华文仿宋" w:eastAsia="华文仿宋"/>
          <w:color w:val="000000" w:themeColor="text1"/>
          <w:sz w:val="30"/>
          <w:szCs w:val="30"/>
        </w:rPr>
        <w:t>200</w:t>
      </w:r>
      <w:r>
        <w:rPr>
          <w:rFonts w:ascii="华文仿宋" w:eastAsia="华文仿宋"/>
          <w:color w:val="000000" w:themeColor="text1"/>
          <w:sz w:val="30"/>
          <w:szCs w:val="30"/>
        </w:rPr>
        <w:t>分；初试科目中的外国语成</w:t>
      </w:r>
      <w:proofErr w:type="gramStart"/>
      <w:r>
        <w:rPr>
          <w:rFonts w:ascii="华文仿宋" w:eastAsia="华文仿宋"/>
          <w:color w:val="000000" w:themeColor="text1"/>
          <w:sz w:val="30"/>
          <w:szCs w:val="30"/>
        </w:rPr>
        <w:t>绩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应达到</w:t>
      </w:r>
      <w:proofErr w:type="gramEnd"/>
      <w:r>
        <w:rPr>
          <w:rFonts w:ascii="华文仿宋" w:eastAsia="华文仿宋" w:hint="eastAsia"/>
          <w:color w:val="000000" w:themeColor="text1"/>
          <w:sz w:val="30"/>
          <w:szCs w:val="30"/>
        </w:rPr>
        <w:t>学校</w:t>
      </w:r>
      <w:r>
        <w:rPr>
          <w:rFonts w:ascii="华文仿宋" w:eastAsia="华文仿宋"/>
          <w:color w:val="000000" w:themeColor="text1"/>
          <w:sz w:val="30"/>
          <w:szCs w:val="30"/>
        </w:rPr>
        <w:t>划定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的</w:t>
      </w:r>
      <w:r>
        <w:rPr>
          <w:rFonts w:ascii="华文仿宋" w:eastAsia="华文仿宋"/>
          <w:color w:val="000000" w:themeColor="text1"/>
          <w:sz w:val="30"/>
          <w:szCs w:val="30"/>
        </w:rPr>
        <w:t>最低分数线，不计入综合成绩。</w:t>
      </w:r>
    </w:p>
    <w:p w:rsidR="00905697" w:rsidRDefault="000313BE" w:rsidP="00B25F28">
      <w:pPr>
        <w:spacing w:beforeLines="50" w:before="156" w:line="500" w:lineRule="exact"/>
        <w:ind w:firstLine="561"/>
        <w:jc w:val="left"/>
        <w:rPr>
          <w:rFonts w:ascii="华文仿宋" w:eastAsia="华文仿宋"/>
          <w:color w:val="000000" w:themeColor="text1"/>
          <w:sz w:val="30"/>
          <w:szCs w:val="30"/>
        </w:rPr>
      </w:pPr>
      <w:r>
        <w:rPr>
          <w:rFonts w:ascii="华文仿宋" w:eastAsia="华文仿宋"/>
          <w:color w:val="000000" w:themeColor="text1"/>
          <w:sz w:val="30"/>
          <w:szCs w:val="30"/>
        </w:rPr>
        <w:t>二、根据考生的综合成绩排名顺序和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学院</w:t>
      </w:r>
      <w:r>
        <w:rPr>
          <w:rFonts w:ascii="华文仿宋" w:eastAsia="华文仿宋"/>
          <w:color w:val="000000" w:themeColor="text1"/>
          <w:sz w:val="30"/>
          <w:szCs w:val="30"/>
        </w:rPr>
        <w:t>招生计划进行录取。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具体操作方法是：</w:t>
      </w:r>
      <w:r>
        <w:rPr>
          <w:rFonts w:ascii="华文仿宋" w:eastAsia="华文仿宋" w:hAnsi="华文仿宋" w:cs="Times New Roman" w:hint="eastAsia"/>
          <w:sz w:val="30"/>
          <w:szCs w:val="30"/>
        </w:rPr>
        <w:t>报考同一导师的考生，按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考试</w:t>
      </w:r>
      <w:r>
        <w:rPr>
          <w:rFonts w:ascii="华文仿宋" w:eastAsia="华文仿宋"/>
          <w:color w:val="000000" w:themeColor="text1"/>
          <w:sz w:val="30"/>
          <w:szCs w:val="30"/>
        </w:rPr>
        <w:t>综合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成绩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（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两门专业课成绩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+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综合面试成绩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）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排序，根据该导师招生计划数从高到低录取。</w:t>
      </w:r>
    </w:p>
    <w:p w:rsidR="00905697" w:rsidRDefault="000313BE" w:rsidP="00B25F28">
      <w:pPr>
        <w:spacing w:line="500" w:lineRule="exact"/>
        <w:ind w:firstLine="560"/>
        <w:jc w:val="left"/>
        <w:rPr>
          <w:rFonts w:ascii="华文仿宋" w:eastAsia="华文仿宋"/>
          <w:color w:val="000000" w:themeColor="text1"/>
          <w:sz w:val="30"/>
          <w:szCs w:val="30"/>
        </w:rPr>
      </w:pPr>
      <w:r>
        <w:rPr>
          <w:rFonts w:ascii="华文仿宋" w:eastAsia="华文仿宋" w:hint="eastAsia"/>
          <w:color w:val="000000" w:themeColor="text1"/>
          <w:sz w:val="30"/>
          <w:szCs w:val="30"/>
        </w:rPr>
        <w:t xml:space="preserve">1. 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如考生</w:t>
      </w:r>
      <w:r>
        <w:rPr>
          <w:rFonts w:ascii="华文仿宋" w:eastAsia="华文仿宋"/>
          <w:color w:val="000000" w:themeColor="text1"/>
          <w:sz w:val="30"/>
          <w:szCs w:val="30"/>
        </w:rPr>
        <w:t>综合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成绩并列，则按初试成绩总和进行排序；如初试成绩并列，则再按研究计划成绩排序；如仍出现并列排名，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则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根据招生章程规定的测试内容进行加试。</w:t>
      </w:r>
    </w:p>
    <w:p w:rsidR="00905697" w:rsidRDefault="000313BE" w:rsidP="00B25F28">
      <w:pPr>
        <w:spacing w:line="500" w:lineRule="exact"/>
        <w:ind w:firstLine="560"/>
        <w:jc w:val="left"/>
        <w:rPr>
          <w:rFonts w:ascii="华文仿宋" w:eastAsia="华文仿宋"/>
          <w:color w:val="000000" w:themeColor="text1"/>
          <w:sz w:val="30"/>
          <w:szCs w:val="30"/>
        </w:rPr>
      </w:pPr>
      <w:r>
        <w:rPr>
          <w:rFonts w:ascii="华文仿宋" w:eastAsia="华文仿宋" w:hint="eastAsia"/>
          <w:color w:val="000000" w:themeColor="text1"/>
          <w:sz w:val="30"/>
          <w:szCs w:val="30"/>
        </w:rPr>
        <w:t xml:space="preserve">2. </w:t>
      </w:r>
      <w:r>
        <w:rPr>
          <w:rFonts w:ascii="华文仿宋" w:eastAsia="华文仿宋"/>
          <w:color w:val="000000" w:themeColor="text1"/>
          <w:sz w:val="30"/>
          <w:szCs w:val="30"/>
        </w:rPr>
        <w:t>如有拟录取考生放弃录取，则按照综合成绩排序，经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学院</w:t>
      </w:r>
      <w:r>
        <w:rPr>
          <w:rFonts w:ascii="华文仿宋" w:eastAsia="华文仿宋"/>
          <w:color w:val="000000" w:themeColor="text1"/>
          <w:sz w:val="30"/>
          <w:szCs w:val="30"/>
        </w:rPr>
        <w:t>研究生招生工作小组决定，报考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同一导师、</w:t>
      </w:r>
      <w:r>
        <w:rPr>
          <w:rFonts w:ascii="华文仿宋" w:eastAsia="华文仿宋"/>
          <w:color w:val="000000" w:themeColor="text1"/>
          <w:sz w:val="30"/>
          <w:szCs w:val="30"/>
        </w:rPr>
        <w:t>同一专业的考生依次递补录取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。</w:t>
      </w:r>
    </w:p>
    <w:p w:rsidR="00905697" w:rsidRDefault="000313BE" w:rsidP="00B25F28">
      <w:pPr>
        <w:spacing w:line="500" w:lineRule="exact"/>
        <w:ind w:firstLine="560"/>
        <w:jc w:val="left"/>
        <w:rPr>
          <w:rFonts w:ascii="华文仿宋" w:eastAsia="华文仿宋"/>
          <w:color w:val="000000" w:themeColor="text1"/>
          <w:sz w:val="30"/>
          <w:szCs w:val="30"/>
        </w:rPr>
      </w:pPr>
      <w:r>
        <w:rPr>
          <w:rFonts w:ascii="华文仿宋" w:eastAsia="华文仿宋" w:hint="eastAsia"/>
          <w:color w:val="000000" w:themeColor="text1"/>
          <w:sz w:val="30"/>
          <w:szCs w:val="30"/>
        </w:rPr>
        <w:t xml:space="preserve">3. </w:t>
      </w:r>
      <w:r>
        <w:rPr>
          <w:rFonts w:ascii="华文仿宋" w:eastAsia="华文仿宋"/>
          <w:color w:val="000000" w:themeColor="text1"/>
          <w:sz w:val="30"/>
          <w:szCs w:val="30"/>
        </w:rPr>
        <w:t>没有完成招生计划的导师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，</w:t>
      </w:r>
      <w:r>
        <w:rPr>
          <w:rFonts w:ascii="华文仿宋" w:eastAsia="华文仿宋"/>
          <w:color w:val="000000" w:themeColor="text1"/>
          <w:sz w:val="30"/>
          <w:szCs w:val="30"/>
        </w:rPr>
        <w:t>双向选择没有指导教师的博士研究生进行培养指导（仅限</w:t>
      </w:r>
      <w:r>
        <w:rPr>
          <w:rFonts w:ascii="华文仿宋" w:eastAsia="华文仿宋"/>
          <w:color w:val="000000" w:themeColor="text1"/>
          <w:sz w:val="30"/>
          <w:szCs w:val="30"/>
        </w:rPr>
        <w:t>1</w:t>
      </w:r>
      <w:r>
        <w:rPr>
          <w:rFonts w:ascii="华文仿宋" w:eastAsia="华文仿宋"/>
          <w:color w:val="000000" w:themeColor="text1"/>
          <w:sz w:val="30"/>
          <w:szCs w:val="30"/>
        </w:rPr>
        <w:t>名）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；若无合适人选，</w:t>
      </w:r>
      <w:r>
        <w:rPr>
          <w:rFonts w:ascii="华文仿宋" w:eastAsia="华文仿宋"/>
          <w:color w:val="000000" w:themeColor="text1"/>
          <w:sz w:val="30"/>
          <w:szCs w:val="30"/>
        </w:rPr>
        <w:t>经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学院</w:t>
      </w:r>
      <w:r>
        <w:rPr>
          <w:rFonts w:ascii="华文仿宋" w:eastAsia="华文仿宋"/>
          <w:color w:val="000000" w:themeColor="text1"/>
          <w:sz w:val="30"/>
          <w:szCs w:val="30"/>
        </w:rPr>
        <w:t>研究生招生工作小组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研究决定，</w:t>
      </w:r>
      <w:r>
        <w:rPr>
          <w:rFonts w:ascii="华文仿宋" w:eastAsia="华文仿宋"/>
          <w:color w:val="000000" w:themeColor="text1"/>
          <w:sz w:val="30"/>
          <w:szCs w:val="30"/>
        </w:rPr>
        <w:t>此招生计划可以调整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用于同一专业</w:t>
      </w:r>
      <w:r>
        <w:rPr>
          <w:rFonts w:ascii="华文仿宋" w:eastAsia="华文仿宋"/>
          <w:color w:val="000000" w:themeColor="text1"/>
          <w:sz w:val="30"/>
          <w:szCs w:val="30"/>
        </w:rPr>
        <w:t>其他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导师招收符合条件的考生。</w:t>
      </w:r>
    </w:p>
    <w:p w:rsidR="00905697" w:rsidRDefault="000313BE" w:rsidP="00B25F28">
      <w:pPr>
        <w:spacing w:line="500" w:lineRule="exact"/>
        <w:ind w:firstLine="560"/>
        <w:jc w:val="left"/>
        <w:rPr>
          <w:rFonts w:ascii="华文仿宋" w:eastAsia="华文仿宋"/>
          <w:color w:val="000000" w:themeColor="text1"/>
          <w:sz w:val="30"/>
          <w:szCs w:val="30"/>
        </w:rPr>
      </w:pPr>
      <w:r>
        <w:rPr>
          <w:rFonts w:ascii="华文仿宋" w:eastAsia="华文仿宋" w:hint="eastAsia"/>
          <w:color w:val="000000" w:themeColor="text1"/>
          <w:sz w:val="30"/>
          <w:szCs w:val="30"/>
        </w:rPr>
        <w:t xml:space="preserve">4. </w:t>
      </w:r>
      <w:r>
        <w:rPr>
          <w:rFonts w:ascii="华文仿宋" w:eastAsia="华文仿宋"/>
          <w:color w:val="000000" w:themeColor="text1"/>
          <w:sz w:val="30"/>
          <w:szCs w:val="30"/>
        </w:rPr>
        <w:t>导师在培养指导过程中不能再继续指导录取的博士研究生，由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学院</w:t>
      </w:r>
      <w:r>
        <w:rPr>
          <w:rFonts w:ascii="华文仿宋" w:eastAsia="华文仿宋"/>
          <w:color w:val="000000" w:themeColor="text1"/>
          <w:sz w:val="30"/>
          <w:szCs w:val="30"/>
        </w:rPr>
        <w:t>根据其攻读博士期间研究计划、专业基础等情况，指定其他导师进行培养指导，如博士研究生不服从安排，则该生只能独立完成攻读博士期间的学分和毕业论文。</w:t>
      </w:r>
    </w:p>
    <w:p w:rsidR="00905697" w:rsidRDefault="000313BE" w:rsidP="00B25F28">
      <w:pPr>
        <w:spacing w:beforeLines="50" w:before="156" w:line="500" w:lineRule="exact"/>
        <w:ind w:firstLine="561"/>
        <w:jc w:val="left"/>
        <w:rPr>
          <w:rFonts w:ascii="华文仿宋" w:eastAsia="华文仿宋"/>
          <w:color w:val="000000" w:themeColor="text1"/>
          <w:sz w:val="30"/>
          <w:szCs w:val="30"/>
        </w:rPr>
      </w:pPr>
      <w:r>
        <w:rPr>
          <w:rFonts w:ascii="华文仿宋" w:eastAsia="华文仿宋"/>
          <w:color w:val="000000" w:themeColor="text1"/>
          <w:sz w:val="30"/>
          <w:szCs w:val="30"/>
        </w:rPr>
        <w:t>三、如考生出现以下情况之一均不予录取：</w:t>
      </w:r>
    </w:p>
    <w:p w:rsidR="00905697" w:rsidRDefault="000313BE" w:rsidP="00B25F28">
      <w:pPr>
        <w:spacing w:line="500" w:lineRule="exact"/>
        <w:ind w:firstLine="560"/>
        <w:rPr>
          <w:rFonts w:ascii="华文仿宋" w:eastAsia="华文仿宋"/>
          <w:color w:val="000000" w:themeColor="text1"/>
          <w:sz w:val="30"/>
          <w:szCs w:val="30"/>
        </w:rPr>
      </w:pPr>
      <w:r>
        <w:rPr>
          <w:rFonts w:ascii="华文仿宋" w:eastAsia="华文仿宋" w:hint="eastAsia"/>
          <w:color w:val="000000" w:themeColor="text1"/>
          <w:sz w:val="30"/>
          <w:szCs w:val="30"/>
        </w:rPr>
        <w:lastRenderedPageBreak/>
        <w:t xml:space="preserve">1. </w:t>
      </w:r>
      <w:r>
        <w:rPr>
          <w:rFonts w:ascii="华文仿宋" w:eastAsia="华文仿宋" w:hAnsi="华文仿宋" w:hint="eastAsia"/>
          <w:sz w:val="30"/>
          <w:szCs w:val="30"/>
        </w:rPr>
        <w:t>初试阶段：</w:t>
      </w:r>
      <w:r>
        <w:rPr>
          <w:rFonts w:ascii="华文仿宋" w:eastAsia="华文仿宋" w:hAnsi="华文仿宋" w:hint="eastAsia"/>
          <w:sz w:val="30"/>
          <w:szCs w:val="30"/>
        </w:rPr>
        <w:t>外国语</w:t>
      </w:r>
      <w:r>
        <w:rPr>
          <w:rFonts w:ascii="华文仿宋" w:eastAsia="华文仿宋" w:hAnsi="华文仿宋" w:hint="eastAsia"/>
          <w:sz w:val="30"/>
          <w:szCs w:val="30"/>
        </w:rPr>
        <w:t>低于学校划定合格线（</w:t>
      </w:r>
      <w:r>
        <w:rPr>
          <w:rFonts w:ascii="华文仿宋" w:eastAsia="华文仿宋" w:hAnsi="华文仿宋" w:hint="eastAsia"/>
          <w:sz w:val="30"/>
          <w:szCs w:val="30"/>
        </w:rPr>
        <w:t>满分</w:t>
      </w:r>
      <w:r>
        <w:rPr>
          <w:rFonts w:ascii="华文仿宋" w:eastAsia="华文仿宋" w:hAnsi="华文仿宋" w:hint="eastAsia"/>
          <w:sz w:val="30"/>
          <w:szCs w:val="30"/>
        </w:rPr>
        <w:t>100</w:t>
      </w:r>
      <w:r>
        <w:rPr>
          <w:rFonts w:ascii="华文仿宋" w:eastAsia="华文仿宋" w:hAnsi="华文仿宋" w:hint="eastAsia"/>
          <w:sz w:val="30"/>
          <w:szCs w:val="30"/>
        </w:rPr>
        <w:t>分</w:t>
      </w:r>
      <w:r>
        <w:rPr>
          <w:rFonts w:ascii="华文仿宋" w:eastAsia="华文仿宋" w:hAnsi="华文仿宋" w:hint="eastAsia"/>
          <w:sz w:val="30"/>
          <w:szCs w:val="30"/>
        </w:rPr>
        <w:t>）</w:t>
      </w:r>
      <w:r>
        <w:rPr>
          <w:rFonts w:ascii="华文仿宋" w:eastAsia="华文仿宋" w:hAnsi="华文仿宋" w:hint="eastAsia"/>
          <w:sz w:val="30"/>
          <w:szCs w:val="30"/>
        </w:rPr>
        <w:t>或两门专业课考试单科成绩低于</w:t>
      </w:r>
      <w:r>
        <w:rPr>
          <w:rFonts w:ascii="华文仿宋" w:eastAsia="华文仿宋" w:hAnsi="华文仿宋" w:hint="eastAsia"/>
          <w:sz w:val="30"/>
          <w:szCs w:val="30"/>
        </w:rPr>
        <w:t>60</w:t>
      </w:r>
      <w:r>
        <w:rPr>
          <w:rFonts w:ascii="华文仿宋" w:eastAsia="华文仿宋" w:hAnsi="华文仿宋" w:hint="eastAsia"/>
          <w:sz w:val="30"/>
          <w:szCs w:val="30"/>
        </w:rPr>
        <w:t>分（</w:t>
      </w:r>
      <w:r>
        <w:rPr>
          <w:rFonts w:ascii="华文仿宋" w:eastAsia="华文仿宋" w:hAnsi="华文仿宋" w:hint="eastAsia"/>
          <w:sz w:val="30"/>
          <w:szCs w:val="30"/>
        </w:rPr>
        <w:t>满分</w:t>
      </w:r>
      <w:r>
        <w:rPr>
          <w:rFonts w:ascii="华文仿宋" w:eastAsia="华文仿宋" w:hAnsi="华文仿宋" w:hint="eastAsia"/>
          <w:sz w:val="30"/>
          <w:szCs w:val="30"/>
        </w:rPr>
        <w:t>1</w:t>
      </w:r>
      <w:r>
        <w:rPr>
          <w:rFonts w:ascii="华文仿宋" w:eastAsia="华文仿宋" w:hAnsi="华文仿宋" w:hint="eastAsia"/>
          <w:sz w:val="30"/>
          <w:szCs w:val="30"/>
        </w:rPr>
        <w:t>00</w:t>
      </w:r>
      <w:r>
        <w:rPr>
          <w:rFonts w:ascii="华文仿宋" w:eastAsia="华文仿宋" w:hAnsi="华文仿宋" w:hint="eastAsia"/>
          <w:sz w:val="30"/>
          <w:szCs w:val="30"/>
        </w:rPr>
        <w:t>分</w:t>
      </w:r>
      <w:r>
        <w:rPr>
          <w:rFonts w:ascii="华文仿宋" w:eastAsia="华文仿宋" w:hAnsi="华文仿宋" w:hint="eastAsia"/>
          <w:sz w:val="30"/>
          <w:szCs w:val="30"/>
        </w:rPr>
        <w:t>）</w:t>
      </w:r>
      <w:r>
        <w:rPr>
          <w:rFonts w:ascii="华文仿宋" w:eastAsia="华文仿宋" w:hAnsi="华文仿宋" w:hint="eastAsia"/>
          <w:sz w:val="30"/>
          <w:szCs w:val="30"/>
        </w:rPr>
        <w:t>。</w:t>
      </w:r>
    </w:p>
    <w:p w:rsidR="00905697" w:rsidRDefault="000313BE" w:rsidP="00B25F28">
      <w:pPr>
        <w:spacing w:line="500" w:lineRule="exact"/>
        <w:ind w:firstLine="560"/>
        <w:jc w:val="left"/>
        <w:rPr>
          <w:rFonts w:ascii="华文仿宋" w:eastAsia="华文仿宋"/>
          <w:color w:val="000000" w:themeColor="text1"/>
          <w:sz w:val="30"/>
          <w:szCs w:val="30"/>
        </w:rPr>
      </w:pPr>
      <w:r>
        <w:rPr>
          <w:rFonts w:ascii="华文仿宋" w:eastAsia="华文仿宋" w:hint="eastAsia"/>
          <w:color w:val="000000" w:themeColor="text1"/>
          <w:sz w:val="30"/>
          <w:szCs w:val="30"/>
        </w:rPr>
        <w:t xml:space="preserve">2. </w:t>
      </w:r>
      <w:r>
        <w:rPr>
          <w:rFonts w:ascii="华文仿宋" w:eastAsia="华文仿宋"/>
          <w:color w:val="000000" w:themeColor="text1"/>
          <w:sz w:val="30"/>
          <w:szCs w:val="30"/>
        </w:rPr>
        <w:t>复试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（</w:t>
      </w:r>
      <w:r>
        <w:rPr>
          <w:rFonts w:ascii="华文仿宋" w:eastAsia="华文仿宋" w:hAnsi="华文仿宋" w:hint="eastAsia"/>
          <w:sz w:val="30"/>
          <w:szCs w:val="30"/>
        </w:rPr>
        <w:t>综合面试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）阶段：</w:t>
      </w:r>
      <w:r>
        <w:rPr>
          <w:rFonts w:ascii="华文仿宋" w:eastAsia="华文仿宋" w:hAnsi="华文仿宋" w:hint="eastAsia"/>
          <w:sz w:val="30"/>
          <w:szCs w:val="30"/>
        </w:rPr>
        <w:t>专业考核</w:t>
      </w:r>
      <w:r>
        <w:rPr>
          <w:rFonts w:ascii="华文仿宋" w:eastAsia="华文仿宋" w:hAnsi="华文仿宋" w:hint="eastAsia"/>
          <w:sz w:val="30"/>
          <w:szCs w:val="30"/>
        </w:rPr>
        <w:t>总</w:t>
      </w:r>
      <w:r>
        <w:rPr>
          <w:rFonts w:ascii="华文仿宋" w:eastAsia="华文仿宋" w:hAnsi="华文仿宋" w:hint="eastAsia"/>
          <w:sz w:val="30"/>
          <w:szCs w:val="30"/>
        </w:rPr>
        <w:t>成绩低于</w:t>
      </w:r>
      <w:r>
        <w:rPr>
          <w:rFonts w:ascii="华文仿宋" w:eastAsia="华文仿宋" w:hAnsi="华文仿宋" w:hint="eastAsia"/>
          <w:sz w:val="30"/>
          <w:szCs w:val="30"/>
        </w:rPr>
        <w:t>108</w:t>
      </w:r>
      <w:r>
        <w:rPr>
          <w:rFonts w:ascii="华文仿宋" w:eastAsia="华文仿宋" w:hAnsi="华文仿宋" w:hint="eastAsia"/>
          <w:sz w:val="30"/>
          <w:szCs w:val="30"/>
        </w:rPr>
        <w:t>分</w:t>
      </w:r>
      <w:r>
        <w:rPr>
          <w:rFonts w:ascii="华文仿宋" w:eastAsia="华文仿宋" w:hAnsi="华文仿宋" w:hint="eastAsia"/>
          <w:sz w:val="30"/>
          <w:szCs w:val="30"/>
        </w:rPr>
        <w:t>（</w:t>
      </w:r>
      <w:r>
        <w:rPr>
          <w:rFonts w:ascii="华文仿宋" w:eastAsia="华文仿宋" w:hAnsi="华文仿宋" w:hint="eastAsia"/>
          <w:sz w:val="30"/>
          <w:szCs w:val="30"/>
        </w:rPr>
        <w:t>满分</w:t>
      </w:r>
      <w:r>
        <w:rPr>
          <w:rFonts w:ascii="华文仿宋" w:eastAsia="华文仿宋" w:hAnsi="华文仿宋" w:hint="eastAsia"/>
          <w:sz w:val="30"/>
          <w:szCs w:val="30"/>
        </w:rPr>
        <w:t>180</w:t>
      </w:r>
      <w:r>
        <w:rPr>
          <w:rFonts w:ascii="华文仿宋" w:eastAsia="华文仿宋" w:hAnsi="华文仿宋" w:hint="eastAsia"/>
          <w:sz w:val="30"/>
          <w:szCs w:val="30"/>
        </w:rPr>
        <w:t>分</w:t>
      </w:r>
      <w:r>
        <w:rPr>
          <w:rFonts w:ascii="华文仿宋" w:eastAsia="华文仿宋" w:hAnsi="华文仿宋" w:hint="eastAsia"/>
          <w:sz w:val="30"/>
          <w:szCs w:val="30"/>
        </w:rPr>
        <w:t>）</w:t>
      </w:r>
      <w:r>
        <w:rPr>
          <w:rFonts w:ascii="华文仿宋" w:eastAsia="华文仿宋" w:hAnsi="华文仿宋" w:hint="eastAsia"/>
          <w:sz w:val="30"/>
          <w:szCs w:val="30"/>
        </w:rPr>
        <w:t>，或专业考核中</w:t>
      </w:r>
      <w:r>
        <w:rPr>
          <w:rFonts w:ascii="华文仿宋" w:eastAsia="华文仿宋" w:hAnsi="华文仿宋" w:hint="eastAsia"/>
          <w:sz w:val="30"/>
          <w:szCs w:val="30"/>
        </w:rPr>
        <w:t>攻读博士期间</w:t>
      </w:r>
      <w:proofErr w:type="gramStart"/>
      <w:r>
        <w:rPr>
          <w:rFonts w:ascii="华文仿宋" w:eastAsia="华文仿宋" w:hAnsi="华文仿宋" w:hint="eastAsia"/>
          <w:sz w:val="30"/>
          <w:szCs w:val="30"/>
        </w:rPr>
        <w:t>预研究</w:t>
      </w:r>
      <w:proofErr w:type="gramEnd"/>
      <w:r>
        <w:rPr>
          <w:rFonts w:ascii="华文仿宋" w:eastAsia="华文仿宋" w:hAnsi="华文仿宋" w:hint="eastAsia"/>
          <w:sz w:val="30"/>
          <w:szCs w:val="30"/>
        </w:rPr>
        <w:t>计划</w:t>
      </w:r>
      <w:r>
        <w:rPr>
          <w:rFonts w:ascii="华文仿宋" w:eastAsia="华文仿宋" w:hAnsi="华文仿宋" w:hint="eastAsia"/>
          <w:sz w:val="30"/>
          <w:szCs w:val="30"/>
        </w:rPr>
        <w:t>不合格，或</w:t>
      </w:r>
      <w:r>
        <w:rPr>
          <w:rFonts w:ascii="华文仿宋" w:eastAsia="华文仿宋" w:hAnsi="华文仿宋" w:hint="eastAsia"/>
          <w:sz w:val="30"/>
          <w:szCs w:val="30"/>
        </w:rPr>
        <w:t>外国语测试成绩低于</w:t>
      </w:r>
      <w:r>
        <w:rPr>
          <w:rFonts w:ascii="华文仿宋" w:eastAsia="华文仿宋" w:hAnsi="华文仿宋" w:hint="eastAsia"/>
          <w:sz w:val="30"/>
          <w:szCs w:val="30"/>
        </w:rPr>
        <w:t>12</w:t>
      </w:r>
      <w:r>
        <w:rPr>
          <w:rFonts w:ascii="华文仿宋" w:eastAsia="华文仿宋" w:hAnsi="华文仿宋" w:hint="eastAsia"/>
          <w:sz w:val="30"/>
          <w:szCs w:val="30"/>
        </w:rPr>
        <w:t>分。</w:t>
      </w:r>
    </w:p>
    <w:p w:rsidR="00905697" w:rsidRDefault="000313BE" w:rsidP="00B25F28">
      <w:pPr>
        <w:spacing w:line="500" w:lineRule="exact"/>
        <w:ind w:firstLine="560"/>
        <w:jc w:val="left"/>
        <w:rPr>
          <w:rFonts w:ascii="华文仿宋" w:eastAsia="华文仿宋"/>
          <w:color w:val="000000" w:themeColor="text1"/>
          <w:sz w:val="30"/>
          <w:szCs w:val="30"/>
        </w:rPr>
      </w:pPr>
      <w:r>
        <w:rPr>
          <w:rFonts w:ascii="华文仿宋" w:eastAsia="华文仿宋" w:hint="eastAsia"/>
          <w:color w:val="000000" w:themeColor="text1"/>
          <w:sz w:val="30"/>
          <w:szCs w:val="30"/>
        </w:rPr>
        <w:t xml:space="preserve">3. </w:t>
      </w:r>
      <w:r>
        <w:rPr>
          <w:rFonts w:ascii="华文仿宋" w:eastAsia="华文仿宋"/>
          <w:color w:val="000000" w:themeColor="text1"/>
          <w:sz w:val="30"/>
          <w:szCs w:val="30"/>
        </w:rPr>
        <w:t>加试科目出现单科成绩不及格。</w:t>
      </w:r>
    </w:p>
    <w:p w:rsidR="00905697" w:rsidRDefault="000313BE" w:rsidP="00B25F28">
      <w:pPr>
        <w:spacing w:line="500" w:lineRule="exact"/>
        <w:ind w:firstLine="560"/>
        <w:jc w:val="left"/>
        <w:rPr>
          <w:rFonts w:ascii="华文仿宋" w:eastAsia="华文仿宋"/>
          <w:color w:val="000000" w:themeColor="text1"/>
          <w:sz w:val="30"/>
          <w:szCs w:val="30"/>
        </w:rPr>
      </w:pPr>
      <w:r>
        <w:rPr>
          <w:rFonts w:ascii="华文仿宋" w:eastAsia="华文仿宋" w:hint="eastAsia"/>
          <w:color w:val="000000" w:themeColor="text1"/>
          <w:sz w:val="30"/>
          <w:szCs w:val="30"/>
        </w:rPr>
        <w:t>4.</w:t>
      </w:r>
      <w:r>
        <w:rPr>
          <w:rFonts w:ascii="华文仿宋" w:eastAsia="华文仿宋"/>
          <w:color w:val="000000" w:themeColor="text1"/>
          <w:sz w:val="30"/>
          <w:szCs w:val="30"/>
        </w:rPr>
        <w:t xml:space="preserve"> </w:t>
      </w:r>
      <w:r>
        <w:rPr>
          <w:rFonts w:ascii="华文仿宋" w:eastAsia="华文仿宋"/>
          <w:color w:val="000000" w:themeColor="text1"/>
          <w:sz w:val="30"/>
          <w:szCs w:val="30"/>
        </w:rPr>
        <w:t>政审不合格。</w:t>
      </w:r>
    </w:p>
    <w:p w:rsidR="00905697" w:rsidRDefault="000313BE" w:rsidP="00B25F28">
      <w:pPr>
        <w:spacing w:line="500" w:lineRule="exact"/>
        <w:ind w:firstLine="560"/>
        <w:jc w:val="left"/>
        <w:rPr>
          <w:rFonts w:ascii="华文仿宋" w:eastAsia="华文仿宋"/>
          <w:color w:val="000000" w:themeColor="text1"/>
          <w:sz w:val="30"/>
          <w:szCs w:val="30"/>
        </w:rPr>
      </w:pPr>
      <w:r>
        <w:rPr>
          <w:rFonts w:ascii="华文仿宋" w:eastAsia="华文仿宋" w:hint="eastAsia"/>
          <w:color w:val="000000" w:themeColor="text1"/>
          <w:sz w:val="30"/>
          <w:szCs w:val="30"/>
        </w:rPr>
        <w:t xml:space="preserve">5. </w:t>
      </w:r>
      <w:r>
        <w:rPr>
          <w:rFonts w:ascii="华文仿宋" w:eastAsia="华文仿宋"/>
          <w:color w:val="000000" w:themeColor="text1"/>
          <w:sz w:val="30"/>
          <w:szCs w:val="30"/>
        </w:rPr>
        <w:t>体检不合格。</w:t>
      </w:r>
    </w:p>
    <w:p w:rsidR="00905697" w:rsidRDefault="000313BE" w:rsidP="00B25F28">
      <w:pPr>
        <w:spacing w:line="500" w:lineRule="exact"/>
        <w:ind w:firstLine="560"/>
        <w:jc w:val="left"/>
        <w:rPr>
          <w:rFonts w:ascii="华文仿宋" w:eastAsia="华文仿宋"/>
          <w:color w:val="000000" w:themeColor="text1"/>
          <w:sz w:val="30"/>
          <w:szCs w:val="30"/>
        </w:rPr>
      </w:pPr>
      <w:r>
        <w:rPr>
          <w:rFonts w:ascii="华文仿宋" w:eastAsia="华文仿宋" w:hint="eastAsia"/>
          <w:color w:val="000000" w:themeColor="text1"/>
          <w:sz w:val="30"/>
          <w:szCs w:val="30"/>
        </w:rPr>
        <w:t xml:space="preserve">6. </w:t>
      </w:r>
      <w:r>
        <w:rPr>
          <w:rFonts w:ascii="华文仿宋" w:eastAsia="华文仿宋"/>
          <w:color w:val="000000" w:themeColor="text1"/>
          <w:sz w:val="30"/>
          <w:szCs w:val="30"/>
        </w:rPr>
        <w:t>报名材料未提供完备。</w:t>
      </w:r>
    </w:p>
    <w:p w:rsidR="00905697" w:rsidRDefault="000313BE" w:rsidP="00B25F28">
      <w:pPr>
        <w:spacing w:line="500" w:lineRule="exact"/>
        <w:ind w:firstLine="560"/>
        <w:jc w:val="left"/>
        <w:rPr>
          <w:rFonts w:ascii="华文仿宋" w:eastAsia="华文仿宋"/>
          <w:color w:val="000000" w:themeColor="text1"/>
          <w:sz w:val="30"/>
          <w:szCs w:val="30"/>
        </w:rPr>
      </w:pPr>
      <w:r>
        <w:rPr>
          <w:rFonts w:ascii="华文仿宋" w:eastAsia="华文仿宋" w:hint="eastAsia"/>
          <w:color w:val="000000" w:themeColor="text1"/>
          <w:sz w:val="30"/>
          <w:szCs w:val="30"/>
        </w:rPr>
        <w:t xml:space="preserve">7. </w:t>
      </w:r>
      <w:r>
        <w:rPr>
          <w:rFonts w:ascii="华文仿宋" w:eastAsia="华文仿宋"/>
          <w:color w:val="000000" w:themeColor="text1"/>
          <w:sz w:val="30"/>
          <w:szCs w:val="30"/>
        </w:rPr>
        <w:t>报名材料信息虚假。</w:t>
      </w:r>
    </w:p>
    <w:p w:rsidR="00905697" w:rsidRDefault="000313BE" w:rsidP="00B25F28">
      <w:pPr>
        <w:spacing w:line="500" w:lineRule="exact"/>
        <w:ind w:firstLine="560"/>
        <w:jc w:val="left"/>
        <w:rPr>
          <w:rFonts w:ascii="华文仿宋" w:eastAsia="华文仿宋"/>
          <w:color w:val="000000" w:themeColor="text1"/>
          <w:sz w:val="30"/>
          <w:szCs w:val="30"/>
        </w:rPr>
      </w:pPr>
      <w:r>
        <w:rPr>
          <w:rFonts w:ascii="华文仿宋" w:eastAsia="华文仿宋" w:hint="eastAsia"/>
          <w:color w:val="000000" w:themeColor="text1"/>
          <w:sz w:val="30"/>
          <w:szCs w:val="30"/>
        </w:rPr>
        <w:t xml:space="preserve">8. </w:t>
      </w:r>
      <w:r>
        <w:rPr>
          <w:rFonts w:ascii="华文仿宋" w:eastAsia="华文仿宋"/>
          <w:color w:val="000000" w:themeColor="text1"/>
          <w:sz w:val="30"/>
          <w:szCs w:val="30"/>
        </w:rPr>
        <w:t>报名资格审查不合格。</w:t>
      </w:r>
    </w:p>
    <w:p w:rsidR="00905697" w:rsidRDefault="000313BE" w:rsidP="00B25F28">
      <w:pPr>
        <w:spacing w:beforeLines="50" w:before="156" w:line="500" w:lineRule="exact"/>
        <w:ind w:firstLine="561"/>
        <w:jc w:val="left"/>
        <w:rPr>
          <w:rFonts w:ascii="华文仿宋" w:eastAsia="华文仿宋"/>
          <w:color w:val="000000" w:themeColor="text1"/>
          <w:sz w:val="30"/>
          <w:szCs w:val="30"/>
        </w:rPr>
      </w:pPr>
      <w:r>
        <w:rPr>
          <w:rFonts w:ascii="华文仿宋" w:eastAsia="华文仿宋" w:hint="eastAsia"/>
          <w:color w:val="000000" w:themeColor="text1"/>
          <w:sz w:val="30"/>
          <w:szCs w:val="30"/>
        </w:rPr>
        <w:t>四、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所有拟录取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考生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均需于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5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月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30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日前，在我校研究生院网站下载《四川师范大学博士、硕士研究生思想考核表（政审表）》（下载网址：</w:t>
      </w:r>
      <w:r>
        <w:rPr>
          <w:rFonts w:ascii="Times New Roman" w:eastAsia="华文仿宋" w:hAnsi="Times New Roman" w:cs="Times New Roman"/>
          <w:color w:val="000000" w:themeColor="text1"/>
          <w:sz w:val="30"/>
          <w:szCs w:val="30"/>
        </w:rPr>
        <w:t>http:</w:t>
      </w:r>
      <w:r>
        <w:rPr>
          <w:rFonts w:ascii="Times New Roman" w:hAnsi="Times New Roman" w:cs="Times New Roman"/>
          <w:color w:val="000000" w:themeColor="text1"/>
          <w:sz w:val="30"/>
          <w:szCs w:val="30"/>
        </w:rPr>
        <w:t>//</w:t>
      </w:r>
      <w:r>
        <w:rPr>
          <w:rFonts w:ascii="Times New Roman" w:eastAsia="华文仿宋" w:hAnsi="Times New Roman" w:cs="Times New Roman"/>
          <w:color w:val="000000" w:themeColor="text1"/>
          <w:sz w:val="30"/>
          <w:szCs w:val="30"/>
        </w:rPr>
        <w:t>yjsc.sicnu.edu.cn/p/0/?StId=st_app_news_i_x635629021032286250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）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，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将工作或学习单位的现实表现填写完善后寄达所在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文学院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党委。</w:t>
      </w:r>
    </w:p>
    <w:p w:rsidR="00905697" w:rsidRDefault="000313BE" w:rsidP="00B25F28">
      <w:pPr>
        <w:spacing w:line="500" w:lineRule="exact"/>
        <w:ind w:firstLine="560"/>
        <w:jc w:val="left"/>
        <w:rPr>
          <w:rFonts w:ascii="华文仿宋" w:eastAsia="华文仿宋"/>
          <w:color w:val="000000" w:themeColor="text1"/>
          <w:sz w:val="30"/>
          <w:szCs w:val="30"/>
        </w:rPr>
      </w:pPr>
      <w:r>
        <w:rPr>
          <w:rFonts w:ascii="华文仿宋" w:eastAsia="华文仿宋" w:hint="eastAsia"/>
          <w:color w:val="000000" w:themeColor="text1"/>
          <w:sz w:val="30"/>
          <w:szCs w:val="30"/>
        </w:rPr>
        <w:t>五、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所有拟录取考生经公示、政治审查、资格审查、四川省教育考试院和教育部录取检查合格后正式录取，发放录取通知书。</w:t>
      </w:r>
    </w:p>
    <w:p w:rsidR="00905697" w:rsidRDefault="000313BE" w:rsidP="00B25F28">
      <w:pPr>
        <w:spacing w:line="500" w:lineRule="exact"/>
        <w:ind w:firstLine="560"/>
        <w:jc w:val="left"/>
        <w:rPr>
          <w:rFonts w:ascii="华文仿宋" w:eastAsia="华文仿宋"/>
          <w:color w:val="000000" w:themeColor="text1"/>
          <w:sz w:val="30"/>
          <w:szCs w:val="30"/>
        </w:rPr>
      </w:pPr>
      <w:r>
        <w:rPr>
          <w:rFonts w:ascii="华文仿宋" w:eastAsia="华文仿宋" w:hint="eastAsia"/>
          <w:color w:val="000000" w:themeColor="text1"/>
          <w:sz w:val="30"/>
          <w:szCs w:val="30"/>
        </w:rPr>
        <w:t>涉及录取的其他问题均按《四川师范大学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2021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年博士研究生招生章程》执行。</w:t>
      </w:r>
    </w:p>
    <w:p w:rsidR="00905697" w:rsidRDefault="00905697" w:rsidP="00B25F28">
      <w:pPr>
        <w:spacing w:line="500" w:lineRule="exact"/>
        <w:ind w:firstLine="560"/>
        <w:jc w:val="left"/>
        <w:rPr>
          <w:rFonts w:ascii="华文仿宋" w:eastAsia="华文仿宋"/>
          <w:color w:val="000000" w:themeColor="text1"/>
          <w:sz w:val="30"/>
          <w:szCs w:val="30"/>
        </w:rPr>
      </w:pPr>
    </w:p>
    <w:p w:rsidR="00905697" w:rsidRDefault="00905697" w:rsidP="00B25F28">
      <w:pPr>
        <w:spacing w:line="500" w:lineRule="exact"/>
        <w:ind w:firstLine="560"/>
        <w:jc w:val="left"/>
        <w:rPr>
          <w:rFonts w:ascii="华文仿宋" w:eastAsia="华文仿宋"/>
          <w:color w:val="000000" w:themeColor="text1"/>
          <w:sz w:val="30"/>
          <w:szCs w:val="30"/>
        </w:rPr>
      </w:pPr>
    </w:p>
    <w:p w:rsidR="00905697" w:rsidRDefault="000313BE" w:rsidP="00B25F28">
      <w:pPr>
        <w:spacing w:line="500" w:lineRule="exact"/>
        <w:ind w:firstLine="560"/>
        <w:jc w:val="right"/>
        <w:rPr>
          <w:rFonts w:ascii="华文仿宋" w:eastAsia="华文仿宋"/>
          <w:color w:val="000000" w:themeColor="text1"/>
          <w:sz w:val="30"/>
          <w:szCs w:val="30"/>
        </w:rPr>
      </w:pPr>
      <w:r>
        <w:rPr>
          <w:rFonts w:ascii="华文仿宋" w:eastAsia="华文仿宋" w:hint="eastAsia"/>
          <w:color w:val="000000" w:themeColor="text1"/>
          <w:sz w:val="30"/>
          <w:szCs w:val="30"/>
        </w:rPr>
        <w:t xml:space="preserve">                                      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文学院</w:t>
      </w:r>
    </w:p>
    <w:p w:rsidR="00905697" w:rsidRDefault="000313BE" w:rsidP="00B25F28">
      <w:pPr>
        <w:spacing w:line="500" w:lineRule="exact"/>
        <w:ind w:firstLine="560"/>
        <w:jc w:val="right"/>
        <w:rPr>
          <w:rFonts w:ascii="华文仿宋" w:eastAsia="华文仿宋"/>
          <w:color w:val="000000" w:themeColor="text1"/>
          <w:sz w:val="30"/>
          <w:szCs w:val="30"/>
        </w:rPr>
      </w:pPr>
      <w:r>
        <w:rPr>
          <w:rFonts w:ascii="华文仿宋" w:eastAsia="华文仿宋" w:hint="eastAsia"/>
          <w:color w:val="000000" w:themeColor="text1"/>
          <w:sz w:val="30"/>
          <w:szCs w:val="30"/>
        </w:rPr>
        <w:t xml:space="preserve">                                      2021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年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4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月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9</w:t>
      </w:r>
      <w:r>
        <w:rPr>
          <w:rFonts w:ascii="华文仿宋" w:eastAsia="华文仿宋" w:hint="eastAsia"/>
          <w:color w:val="000000" w:themeColor="text1"/>
          <w:sz w:val="30"/>
          <w:szCs w:val="30"/>
        </w:rPr>
        <w:t>日</w:t>
      </w:r>
    </w:p>
    <w:sectPr w:rsidR="00905697" w:rsidSect="00B25F2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13BE" w:rsidRDefault="000313BE" w:rsidP="00B25F28">
      <w:r>
        <w:separator/>
      </w:r>
    </w:p>
  </w:endnote>
  <w:endnote w:type="continuationSeparator" w:id="0">
    <w:p w:rsidR="000313BE" w:rsidRDefault="000313BE" w:rsidP="00B25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13BE" w:rsidRDefault="000313BE" w:rsidP="00B25F28">
      <w:r>
        <w:separator/>
      </w:r>
    </w:p>
  </w:footnote>
  <w:footnote w:type="continuationSeparator" w:id="0">
    <w:p w:rsidR="000313BE" w:rsidRDefault="000313BE" w:rsidP="00B25F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06C"/>
    <w:rsid w:val="0000127B"/>
    <w:rsid w:val="00014AAD"/>
    <w:rsid w:val="000313BE"/>
    <w:rsid w:val="0003642F"/>
    <w:rsid w:val="000476A4"/>
    <w:rsid w:val="00047B77"/>
    <w:rsid w:val="0009592D"/>
    <w:rsid w:val="001623CB"/>
    <w:rsid w:val="00187AD2"/>
    <w:rsid w:val="001B42A1"/>
    <w:rsid w:val="001E27DA"/>
    <w:rsid w:val="001E6D73"/>
    <w:rsid w:val="001F517A"/>
    <w:rsid w:val="00217A29"/>
    <w:rsid w:val="00222BC9"/>
    <w:rsid w:val="00246A73"/>
    <w:rsid w:val="00256228"/>
    <w:rsid w:val="00265EB4"/>
    <w:rsid w:val="0029530C"/>
    <w:rsid w:val="002B603B"/>
    <w:rsid w:val="003336DD"/>
    <w:rsid w:val="0035352E"/>
    <w:rsid w:val="00363823"/>
    <w:rsid w:val="00370BBD"/>
    <w:rsid w:val="00380095"/>
    <w:rsid w:val="003B1612"/>
    <w:rsid w:val="003E49E0"/>
    <w:rsid w:val="00401D2A"/>
    <w:rsid w:val="00405214"/>
    <w:rsid w:val="00407949"/>
    <w:rsid w:val="00410C5E"/>
    <w:rsid w:val="004261FF"/>
    <w:rsid w:val="004270B6"/>
    <w:rsid w:val="00460C90"/>
    <w:rsid w:val="0048071E"/>
    <w:rsid w:val="00487605"/>
    <w:rsid w:val="004A0119"/>
    <w:rsid w:val="004A71E9"/>
    <w:rsid w:val="004C51A5"/>
    <w:rsid w:val="00541C67"/>
    <w:rsid w:val="005632FB"/>
    <w:rsid w:val="0057306C"/>
    <w:rsid w:val="00581855"/>
    <w:rsid w:val="005B6958"/>
    <w:rsid w:val="005F124E"/>
    <w:rsid w:val="00611119"/>
    <w:rsid w:val="006163A5"/>
    <w:rsid w:val="006367BC"/>
    <w:rsid w:val="006A53F3"/>
    <w:rsid w:val="006F7EE2"/>
    <w:rsid w:val="0074061E"/>
    <w:rsid w:val="007552F7"/>
    <w:rsid w:val="00766305"/>
    <w:rsid w:val="007A60C0"/>
    <w:rsid w:val="007D70E5"/>
    <w:rsid w:val="00804111"/>
    <w:rsid w:val="00804D27"/>
    <w:rsid w:val="00843624"/>
    <w:rsid w:val="00892D1F"/>
    <w:rsid w:val="008964DC"/>
    <w:rsid w:val="008C53CD"/>
    <w:rsid w:val="00905625"/>
    <w:rsid w:val="00905697"/>
    <w:rsid w:val="00925CC0"/>
    <w:rsid w:val="00934C7D"/>
    <w:rsid w:val="0094269A"/>
    <w:rsid w:val="00942E45"/>
    <w:rsid w:val="00990521"/>
    <w:rsid w:val="009A622B"/>
    <w:rsid w:val="009B5999"/>
    <w:rsid w:val="009E43E7"/>
    <w:rsid w:val="009E4C13"/>
    <w:rsid w:val="00A1251C"/>
    <w:rsid w:val="00A40D8E"/>
    <w:rsid w:val="00A46F02"/>
    <w:rsid w:val="00A93A5D"/>
    <w:rsid w:val="00AB0A5E"/>
    <w:rsid w:val="00B11F5D"/>
    <w:rsid w:val="00B25F28"/>
    <w:rsid w:val="00B52558"/>
    <w:rsid w:val="00B618DE"/>
    <w:rsid w:val="00B64550"/>
    <w:rsid w:val="00B71F0F"/>
    <w:rsid w:val="00B7343C"/>
    <w:rsid w:val="00B8773C"/>
    <w:rsid w:val="00BA1FFD"/>
    <w:rsid w:val="00BD3F7A"/>
    <w:rsid w:val="00BD6DC6"/>
    <w:rsid w:val="00C324E1"/>
    <w:rsid w:val="00C5254F"/>
    <w:rsid w:val="00C55F0F"/>
    <w:rsid w:val="00CA7BA4"/>
    <w:rsid w:val="00CD1FED"/>
    <w:rsid w:val="00D23942"/>
    <w:rsid w:val="00D70A34"/>
    <w:rsid w:val="00DA50C4"/>
    <w:rsid w:val="00DB1162"/>
    <w:rsid w:val="00DC2068"/>
    <w:rsid w:val="00DD602D"/>
    <w:rsid w:val="00E03347"/>
    <w:rsid w:val="00E0483D"/>
    <w:rsid w:val="00E2570B"/>
    <w:rsid w:val="00E35ECC"/>
    <w:rsid w:val="00E362D1"/>
    <w:rsid w:val="00E53075"/>
    <w:rsid w:val="00E6190E"/>
    <w:rsid w:val="00E748D6"/>
    <w:rsid w:val="00E83F8E"/>
    <w:rsid w:val="00E95E88"/>
    <w:rsid w:val="00EE4E94"/>
    <w:rsid w:val="00F83BA0"/>
    <w:rsid w:val="00F87C85"/>
    <w:rsid w:val="00FE3B0A"/>
    <w:rsid w:val="00FF1B83"/>
    <w:rsid w:val="0A180887"/>
    <w:rsid w:val="16370871"/>
    <w:rsid w:val="44CA44BE"/>
    <w:rsid w:val="49546354"/>
    <w:rsid w:val="5055593D"/>
    <w:rsid w:val="5D566FFC"/>
    <w:rsid w:val="6F381AFA"/>
    <w:rsid w:val="7461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ljky</dc:creator>
  <cp:lastModifiedBy>李娟</cp:lastModifiedBy>
  <cp:revision>4</cp:revision>
  <dcterms:created xsi:type="dcterms:W3CDTF">2020-06-15T10:37:00Z</dcterms:created>
  <dcterms:modified xsi:type="dcterms:W3CDTF">2021-04-12T09:55:00Z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