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hint="eastAsia" w:ascii="华文中宋" w:hAnsi="华文中宋" w:eastAsia="华文中宋"/>
          <w:b/>
          <w:sz w:val="36"/>
          <w:szCs w:val="36"/>
          <w:lang w:val="en-US" w:eastAsia="zh-CN"/>
        </w:rPr>
      </w:pPr>
      <w:r>
        <w:rPr>
          <w:rFonts w:hint="eastAsia" w:ascii="华文中宋" w:hAnsi="华文中宋" w:eastAsia="华文中宋"/>
          <w:b/>
          <w:sz w:val="36"/>
          <w:szCs w:val="36"/>
          <w:u w:val="none"/>
          <w:lang w:eastAsia="zh-CN"/>
        </w:rPr>
        <w:t>经济与管理</w:t>
      </w:r>
      <w:r>
        <w:rPr>
          <w:rFonts w:hint="eastAsia" w:ascii="华文中宋" w:hAnsi="华文中宋" w:eastAsia="华文中宋"/>
          <w:b/>
          <w:sz w:val="36"/>
          <w:szCs w:val="36"/>
          <w:u w:val="none"/>
        </w:rPr>
        <w:t>学院</w:t>
      </w:r>
      <w:r>
        <w:rPr>
          <w:rFonts w:hint="eastAsia" w:ascii="华文中宋" w:hAnsi="华文中宋" w:eastAsia="华文中宋"/>
          <w:b/>
          <w:sz w:val="36"/>
          <w:szCs w:val="36"/>
        </w:rPr>
        <w:t>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r>
        <w:rPr>
          <w:rFonts w:hint="eastAsia" w:ascii="华文中宋" w:hAnsi="华文中宋" w:eastAsia="华文中宋"/>
          <w:b/>
          <w:sz w:val="36"/>
          <w:szCs w:val="36"/>
          <w:lang w:val="en-US" w:eastAsia="zh-CN"/>
        </w:rPr>
        <w:t>(学术型硕士）</w:t>
      </w:r>
    </w:p>
    <w:p w14:paraId="17A263FA">
      <w:pPr>
        <w:jc w:val="center"/>
        <w:rPr>
          <w:b/>
          <w:szCs w:val="21"/>
        </w:rPr>
      </w:pPr>
    </w:p>
    <w:p w14:paraId="7F9F66C8">
      <w:pPr>
        <w:spacing w:line="240" w:lineRule="auto"/>
        <w:ind w:firstLine="560" w:firstLineChars="20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sz w:val="28"/>
          <w:szCs w:val="28"/>
        </w:rPr>
        <w:t>根据</w:t>
      </w:r>
      <w:r>
        <w:rPr>
          <w:rFonts w:hint="eastAsia" w:ascii="方正仿宋_GB2312" w:hAnsi="方正仿宋_GB2312" w:eastAsia="方正仿宋_GB2312" w:cs="方正仿宋_GB2312"/>
          <w:bCs/>
          <w:sz w:val="28"/>
          <w:szCs w:val="28"/>
        </w:rPr>
        <w:t>教育部</w:t>
      </w:r>
      <w:r>
        <w:rPr>
          <w:rFonts w:hint="eastAsia" w:ascii="方正仿宋_GB2312" w:hAnsi="方正仿宋_GB2312" w:eastAsia="方正仿宋_GB2312" w:cs="方正仿宋_GB2312"/>
          <w:sz w:val="28"/>
          <w:szCs w:val="28"/>
        </w:rPr>
        <w:t>、四川省教育考试院、</w:t>
      </w:r>
      <w:r>
        <w:rPr>
          <w:rFonts w:hint="eastAsia" w:ascii="方正仿宋_GB2312" w:hAnsi="方正仿宋_GB2312" w:eastAsia="方正仿宋_GB2312" w:cs="方正仿宋_GB2312"/>
          <w:bCs/>
          <w:sz w:val="28"/>
          <w:szCs w:val="28"/>
        </w:rPr>
        <w:t>四川师范大学202</w:t>
      </w:r>
      <w:r>
        <w:rPr>
          <w:rFonts w:hint="eastAsia" w:ascii="方正仿宋_GB2312" w:hAnsi="方正仿宋_GB2312" w:eastAsia="方正仿宋_GB2312" w:cs="方正仿宋_GB2312"/>
          <w:bCs/>
          <w:sz w:val="28"/>
          <w:szCs w:val="28"/>
          <w:lang w:val="en-US" w:eastAsia="zh-CN"/>
        </w:rPr>
        <w:t>6</w:t>
      </w:r>
      <w:r>
        <w:rPr>
          <w:rFonts w:hint="eastAsia" w:ascii="方正仿宋_GB2312" w:hAnsi="方正仿宋_GB2312" w:eastAsia="方正仿宋_GB2312" w:cs="方正仿宋_GB2312"/>
          <w:bCs/>
          <w:sz w:val="28"/>
          <w:szCs w:val="28"/>
        </w:rPr>
        <w:t>年硕士研究生招生复试工作相关文件精神，结合我院实际情况，今年</w:t>
      </w:r>
      <w:r>
        <w:rPr>
          <w:rFonts w:hint="eastAsia" w:ascii="方正仿宋_GB2312" w:hAnsi="方正仿宋_GB2312" w:eastAsia="方正仿宋_GB2312" w:cs="方正仿宋_GB2312"/>
          <w:bCs/>
          <w:sz w:val="28"/>
          <w:szCs w:val="28"/>
          <w:lang w:eastAsia="zh-CN"/>
        </w:rPr>
        <w:t>学术型</w:t>
      </w:r>
      <w:r>
        <w:rPr>
          <w:rFonts w:hint="eastAsia" w:ascii="方正仿宋_GB2312" w:hAnsi="方正仿宋_GB2312" w:eastAsia="方正仿宋_GB2312" w:cs="方正仿宋_GB2312"/>
          <w:bCs/>
          <w:sz w:val="28"/>
          <w:szCs w:val="28"/>
        </w:rPr>
        <w:t>硕士研究生复试安排具体如下</w:t>
      </w:r>
      <w:r>
        <w:rPr>
          <w:rFonts w:hint="eastAsia" w:ascii="方正仿宋_GB2312" w:hAnsi="方正仿宋_GB2312" w:eastAsia="方正仿宋_GB2312" w:cs="方正仿宋_GB2312"/>
          <w:sz w:val="28"/>
          <w:szCs w:val="28"/>
        </w:rPr>
        <w:t>：</w:t>
      </w:r>
    </w:p>
    <w:p w14:paraId="171EFDF7">
      <w:pPr>
        <w:numPr>
          <w:ilvl w:val="0"/>
          <w:numId w:val="1"/>
        </w:num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考生复试准备</w:t>
      </w:r>
    </w:p>
    <w:p w14:paraId="1CE2BE42">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报到时间</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2026年3月30日8：30</w:t>
      </w:r>
    </w:p>
    <w:p w14:paraId="5EEB04C1">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2.报到</w:t>
      </w:r>
      <w:r>
        <w:rPr>
          <w:rFonts w:hint="eastAsia" w:ascii="方正仿宋_GB2312" w:hAnsi="方正仿宋_GB2312" w:eastAsia="方正仿宋_GB2312" w:cs="方正仿宋_GB2312"/>
          <w:sz w:val="28"/>
          <w:szCs w:val="28"/>
        </w:rPr>
        <w:t>地点</w:t>
      </w:r>
      <w:r>
        <w:rPr>
          <w:rFonts w:hint="eastAsia" w:ascii="方正仿宋_GB2312" w:hAnsi="方正仿宋_GB2312" w:eastAsia="方正仿宋_GB2312" w:cs="方正仿宋_GB2312"/>
          <w:sz w:val="28"/>
          <w:szCs w:val="28"/>
          <w:lang w:eastAsia="zh-CN"/>
        </w:rPr>
        <w:t>：成龙校区学院办公楼</w:t>
      </w:r>
      <w:r>
        <w:rPr>
          <w:rFonts w:hint="eastAsia" w:ascii="方正仿宋_GB2312" w:hAnsi="方正仿宋_GB2312" w:eastAsia="方正仿宋_GB2312" w:cs="方正仿宋_GB2312"/>
          <w:sz w:val="28"/>
          <w:szCs w:val="28"/>
          <w:lang w:val="en-US" w:eastAsia="zh-CN"/>
        </w:rPr>
        <w:t>206</w:t>
      </w:r>
    </w:p>
    <w:p w14:paraId="5230CC64">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lang w:eastAsia="zh-CN"/>
        </w:rPr>
        <w:t>提交</w:t>
      </w:r>
      <w:r>
        <w:rPr>
          <w:rFonts w:hint="eastAsia" w:ascii="方正仿宋_GB2312" w:hAnsi="方正仿宋_GB2312" w:eastAsia="方正仿宋_GB2312" w:cs="方正仿宋_GB2312"/>
          <w:sz w:val="28"/>
          <w:szCs w:val="28"/>
        </w:rPr>
        <w:t>填好信息的“考生复试须知”</w:t>
      </w:r>
      <w:r>
        <w:rPr>
          <w:rFonts w:hint="eastAsia" w:ascii="方正仿宋_GB2312" w:hAnsi="方正仿宋_GB2312" w:eastAsia="方正仿宋_GB2312" w:cs="方正仿宋_GB2312"/>
          <w:sz w:val="28"/>
          <w:szCs w:val="28"/>
          <w:lang w:eastAsia="zh-CN"/>
        </w:rPr>
        <w:t>和</w:t>
      </w:r>
      <w:r>
        <w:rPr>
          <w:rFonts w:hint="eastAsia" w:ascii="方正仿宋_GB2312" w:hAnsi="方正仿宋_GB2312" w:eastAsia="方正仿宋_GB2312" w:cs="方正仿宋_GB2312"/>
          <w:sz w:val="28"/>
          <w:szCs w:val="28"/>
        </w:rPr>
        <w:t>资格审查材料</w:t>
      </w:r>
      <w:r>
        <w:rPr>
          <w:rFonts w:hint="eastAsia" w:ascii="方正仿宋_GB2312" w:hAnsi="方正仿宋_GB2312" w:eastAsia="方正仿宋_GB2312" w:cs="方正仿宋_GB2312"/>
          <w:sz w:val="28"/>
          <w:szCs w:val="28"/>
          <w:lang w:eastAsia="zh-CN"/>
        </w:rPr>
        <w:t>（材料清单）</w:t>
      </w:r>
    </w:p>
    <w:p w14:paraId="735ADFFD">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（1）本人有效居民身份证原件和1份复印件；</w:t>
      </w:r>
    </w:p>
    <w:p w14:paraId="7540AFA3">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（2）毕业证书和成绩单复印件各1份；</w:t>
      </w:r>
    </w:p>
    <w:p w14:paraId="427CB668">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①应届本科毕业生须提供就读学校完整注册后的学生证或《教育部学籍在线验证报告》和就读学校教务部门加盖鲜章的本科成绩单。</w:t>
      </w:r>
    </w:p>
    <w:p w14:paraId="0A552B25">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fldChar w:fldCharType="begin"/>
      </w:r>
      <w:r>
        <w:rPr>
          <w:rFonts w:hint="eastAsia" w:ascii="方正仿宋_GB2312" w:hAnsi="方正仿宋_GB2312" w:eastAsia="方正仿宋_GB2312" w:cs="方正仿宋_GB2312"/>
          <w:sz w:val="28"/>
          <w:szCs w:val="28"/>
          <w:lang w:val="en-US" w:eastAsia="zh-CN"/>
        </w:rPr>
        <w:instrText xml:space="preserve"> = 2 \* GB3 \* MERGEFORMAT </w:instrText>
      </w:r>
      <w:r>
        <w:rPr>
          <w:rFonts w:hint="eastAsia" w:ascii="方正仿宋_GB2312" w:hAnsi="方正仿宋_GB2312" w:eastAsia="方正仿宋_GB2312" w:cs="方正仿宋_GB2312"/>
          <w:sz w:val="28"/>
          <w:szCs w:val="28"/>
          <w:lang w:val="en-US" w:eastAsia="zh-CN"/>
        </w:rPr>
        <w:fldChar w:fldCharType="separate"/>
      </w:r>
      <w:r>
        <w:rPr>
          <w:rFonts w:hint="eastAsia" w:ascii="方正仿宋_GB2312" w:hAnsi="方正仿宋_GB2312" w:eastAsia="方正仿宋_GB2312" w:cs="方正仿宋_GB2312"/>
          <w:sz w:val="28"/>
          <w:szCs w:val="28"/>
          <w:lang w:val="en-US" w:eastAsia="zh-CN"/>
        </w:rPr>
        <w:t>②</w:t>
      </w:r>
      <w:r>
        <w:rPr>
          <w:rFonts w:hint="eastAsia" w:ascii="方正仿宋_GB2312" w:hAnsi="方正仿宋_GB2312" w:eastAsia="方正仿宋_GB2312" w:cs="方正仿宋_GB2312"/>
          <w:sz w:val="28"/>
          <w:szCs w:val="28"/>
          <w:lang w:val="en-US" w:eastAsia="zh-CN"/>
        </w:rPr>
        <w:fldChar w:fldCharType="end"/>
      </w:r>
      <w:r>
        <w:rPr>
          <w:rFonts w:hint="eastAsia" w:ascii="方正仿宋_GB2312" w:hAnsi="方正仿宋_GB2312" w:eastAsia="方正仿宋_GB2312" w:cs="方正仿宋_GB2312"/>
          <w:sz w:val="28"/>
          <w:szCs w:val="28"/>
          <w:lang w:val="en-US" w:eastAsia="zh-CN"/>
        </w:rPr>
        <w:t>往届生（含本科毕业生、本科结业生、高职高专毕业生）的毕业证书或《教育部学历证书电子注册备案表》和档案户籍所在部门或本科就读学校教务部门加盖鲜章的本（专）科成绩单。</w:t>
      </w:r>
    </w:p>
    <w:p w14:paraId="50648DFB">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在国外或港澳台地区获得学历、学位的考生，须提供由教育部留学服务中心出具的《国（境）外学历学位认证书》。</w:t>
      </w:r>
    </w:p>
    <w:p w14:paraId="4D54EB04">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fldChar w:fldCharType="begin"/>
      </w:r>
      <w:r>
        <w:rPr>
          <w:rFonts w:hint="eastAsia" w:ascii="方正仿宋_GB2312" w:hAnsi="方正仿宋_GB2312" w:eastAsia="方正仿宋_GB2312" w:cs="方正仿宋_GB2312"/>
          <w:sz w:val="28"/>
          <w:szCs w:val="28"/>
          <w:lang w:val="en-US" w:eastAsia="zh-CN"/>
        </w:rPr>
        <w:instrText xml:space="preserve"> = 3 \* GB3 \* MERGEFORMAT </w:instrText>
      </w:r>
      <w:r>
        <w:rPr>
          <w:rFonts w:hint="eastAsia" w:ascii="方正仿宋_GB2312" w:hAnsi="方正仿宋_GB2312" w:eastAsia="方正仿宋_GB2312" w:cs="方正仿宋_GB2312"/>
          <w:sz w:val="28"/>
          <w:szCs w:val="28"/>
          <w:lang w:val="en-US" w:eastAsia="zh-CN"/>
        </w:rPr>
        <w:fldChar w:fldCharType="separate"/>
      </w:r>
      <w:r>
        <w:rPr>
          <w:rFonts w:hint="eastAsia" w:ascii="方正仿宋_GB2312" w:hAnsi="方正仿宋_GB2312" w:eastAsia="方正仿宋_GB2312" w:cs="方正仿宋_GB2312"/>
          <w:sz w:val="28"/>
          <w:szCs w:val="28"/>
          <w:lang w:val="en-US" w:eastAsia="zh-CN"/>
        </w:rPr>
        <w:t>③</w:t>
      </w:r>
      <w:r>
        <w:rPr>
          <w:rFonts w:hint="eastAsia" w:ascii="方正仿宋_GB2312" w:hAnsi="方正仿宋_GB2312" w:eastAsia="方正仿宋_GB2312" w:cs="方正仿宋_GB2312"/>
          <w:sz w:val="28"/>
          <w:szCs w:val="28"/>
          <w:lang w:val="en-US" w:eastAsia="zh-CN"/>
        </w:rPr>
        <w:fldChar w:fldCharType="end"/>
      </w:r>
      <w:r>
        <w:rPr>
          <w:rFonts w:hint="eastAsia" w:ascii="方正仿宋_GB2312" w:hAnsi="方正仿宋_GB2312" w:eastAsia="方正仿宋_GB2312" w:cs="方正仿宋_GB2312"/>
          <w:sz w:val="28"/>
          <w:szCs w:val="28"/>
          <w:lang w:val="en-US" w:eastAsia="zh-CN"/>
        </w:rPr>
        <w:t>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p>
    <w:p w14:paraId="453A1BF0">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fldChar w:fldCharType="begin"/>
      </w:r>
      <w:r>
        <w:rPr>
          <w:rFonts w:hint="eastAsia" w:ascii="方正仿宋_GB2312" w:hAnsi="方正仿宋_GB2312" w:eastAsia="方正仿宋_GB2312" w:cs="方正仿宋_GB2312"/>
          <w:sz w:val="28"/>
          <w:szCs w:val="28"/>
          <w:lang w:val="en-US" w:eastAsia="zh-CN"/>
        </w:rPr>
        <w:instrText xml:space="preserve"> = 4 \* GB3 \* MERGEFORMAT </w:instrText>
      </w:r>
      <w:r>
        <w:rPr>
          <w:rFonts w:hint="eastAsia" w:ascii="方正仿宋_GB2312" w:hAnsi="方正仿宋_GB2312" w:eastAsia="方正仿宋_GB2312" w:cs="方正仿宋_GB2312"/>
          <w:sz w:val="28"/>
          <w:szCs w:val="28"/>
          <w:lang w:val="en-US" w:eastAsia="zh-CN"/>
        </w:rPr>
        <w:fldChar w:fldCharType="separate"/>
      </w:r>
      <w:r>
        <w:rPr>
          <w:rFonts w:hint="eastAsia" w:ascii="方正仿宋_GB2312" w:hAnsi="方正仿宋_GB2312" w:eastAsia="方正仿宋_GB2312" w:cs="方正仿宋_GB2312"/>
          <w:sz w:val="28"/>
          <w:szCs w:val="28"/>
          <w:lang w:val="en-US" w:eastAsia="zh-CN"/>
        </w:rPr>
        <w:t>④</w:t>
      </w:r>
      <w:r>
        <w:rPr>
          <w:rFonts w:hint="eastAsia" w:ascii="方正仿宋_GB2312" w:hAnsi="方正仿宋_GB2312" w:eastAsia="方正仿宋_GB2312" w:cs="方正仿宋_GB2312"/>
          <w:sz w:val="28"/>
          <w:szCs w:val="28"/>
          <w:lang w:val="en-US" w:eastAsia="zh-CN"/>
        </w:rPr>
        <w:fldChar w:fldCharType="end"/>
      </w:r>
      <w:r>
        <w:rPr>
          <w:rFonts w:hint="eastAsia" w:ascii="方正仿宋_GB2312" w:hAnsi="方正仿宋_GB2312" w:eastAsia="方正仿宋_GB2312" w:cs="方正仿宋_GB2312"/>
          <w:sz w:val="28"/>
          <w:szCs w:val="28"/>
          <w:lang w:val="en-US" w:eastAsia="zh-CN"/>
        </w:rPr>
        <w:t>未通过教育部学历（学籍）审核的考生，须提供《中国高等教育学历认证报告》。</w:t>
      </w:r>
    </w:p>
    <w:p w14:paraId="0E73BF8D">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退役</w:t>
      </w:r>
      <w:r>
        <w:rPr>
          <w:rFonts w:hint="eastAsia" w:ascii="方正仿宋_GB2312" w:hAnsi="方正仿宋_GB2312" w:eastAsia="方正仿宋_GB2312" w:cs="方正仿宋_GB2312"/>
          <w:sz w:val="28"/>
          <w:szCs w:val="28"/>
          <w:lang w:eastAsia="zh-CN"/>
        </w:rPr>
        <w:t>大学生士兵计划”考生本人的《入伍批准书》《退出现役证》</w:t>
      </w:r>
      <w:r>
        <w:rPr>
          <w:rFonts w:hint="eastAsia" w:ascii="方正仿宋_GB2312" w:hAnsi="方正仿宋_GB2312" w:eastAsia="方正仿宋_GB2312" w:cs="方正仿宋_GB2312"/>
          <w:sz w:val="28"/>
          <w:szCs w:val="28"/>
          <w:lang w:val="en-US" w:eastAsia="zh-CN"/>
        </w:rPr>
        <w:t>复印件各1份（原件核验后由学院交研究生招生办公室）；</w:t>
      </w:r>
    </w:p>
    <w:p w14:paraId="58154B35">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4</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双少生</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考生本人的户口本、身份证复印件各1份（原件核验后由学院交研究生招生办公室）；</w:t>
      </w:r>
    </w:p>
    <w:p w14:paraId="09C79F63">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5</w:t>
      </w:r>
      <w:r>
        <w:rPr>
          <w:rFonts w:hint="eastAsia" w:ascii="方正仿宋_GB2312" w:hAnsi="方正仿宋_GB2312" w:eastAsia="方正仿宋_GB2312" w:cs="方正仿宋_GB2312"/>
          <w:sz w:val="28"/>
          <w:szCs w:val="28"/>
          <w:lang w:eastAsia="zh-CN"/>
        </w:rPr>
        <w:t>）《考生情况表》和《考生诚信复试承诺书》（学院提供），考生核对无误后现场签字</w:t>
      </w:r>
      <w:r>
        <w:rPr>
          <w:rFonts w:hint="eastAsia" w:ascii="方正仿宋_GB2312" w:hAnsi="方正仿宋_GB2312" w:eastAsia="方正仿宋_GB2312" w:cs="方正仿宋_GB2312"/>
          <w:sz w:val="28"/>
          <w:szCs w:val="28"/>
          <w:lang w:val="en-US" w:eastAsia="zh-CN"/>
        </w:rPr>
        <w:t>提</w:t>
      </w:r>
      <w:r>
        <w:rPr>
          <w:rFonts w:hint="eastAsia" w:ascii="方正仿宋_GB2312" w:hAnsi="方正仿宋_GB2312" w:eastAsia="方正仿宋_GB2312" w:cs="方正仿宋_GB2312"/>
          <w:sz w:val="28"/>
          <w:szCs w:val="28"/>
          <w:lang w:eastAsia="zh-CN"/>
        </w:rPr>
        <w:t>交</w:t>
      </w:r>
      <w:r>
        <w:rPr>
          <w:rFonts w:hint="eastAsia" w:ascii="方正仿宋_GB2312" w:hAnsi="方正仿宋_GB2312" w:eastAsia="方正仿宋_GB2312" w:cs="方正仿宋_GB2312"/>
          <w:sz w:val="28"/>
          <w:szCs w:val="28"/>
          <w:lang w:val="en-US" w:eastAsia="zh-CN"/>
        </w:rPr>
        <w:t>学院存档</w:t>
      </w:r>
      <w:r>
        <w:rPr>
          <w:rFonts w:hint="eastAsia" w:ascii="方正仿宋_GB2312" w:hAnsi="方正仿宋_GB2312" w:eastAsia="方正仿宋_GB2312" w:cs="方正仿宋_GB2312"/>
          <w:sz w:val="28"/>
          <w:szCs w:val="28"/>
          <w:lang w:eastAsia="zh-CN"/>
        </w:rPr>
        <w:t>。</w:t>
      </w:r>
    </w:p>
    <w:p w14:paraId="478F9D7F">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4.复试缴费</w:t>
      </w:r>
    </w:p>
    <w:p w14:paraId="2BD429AB">
      <w:pPr>
        <w:numPr>
          <w:ilvl w:val="0"/>
          <w:numId w:val="0"/>
        </w:numPr>
        <w:spacing w:line="240" w:lineRule="auto"/>
        <w:ind w:firstLine="560" w:firstLineChars="200"/>
        <w:jc w:val="left"/>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根据四川省相关文件，复试考生</w:t>
      </w:r>
      <w:r>
        <w:rPr>
          <w:rFonts w:hint="eastAsia" w:ascii="方正仿宋_GB2312" w:hAnsi="方正仿宋_GB2312" w:eastAsia="方正仿宋_GB2312" w:cs="方正仿宋_GB2312"/>
          <w:sz w:val="28"/>
          <w:szCs w:val="28"/>
          <w:lang w:val="en-US" w:eastAsia="zh-CN"/>
        </w:rPr>
        <w:t>按</w:t>
      </w:r>
      <w:r>
        <w:rPr>
          <w:rFonts w:hint="eastAsia" w:ascii="方正仿宋_GB2312" w:hAnsi="方正仿宋_GB2312" w:eastAsia="方正仿宋_GB2312" w:cs="方正仿宋_GB2312"/>
          <w:sz w:val="28"/>
          <w:szCs w:val="28"/>
          <w:lang w:eastAsia="zh-CN"/>
        </w:rPr>
        <w:t>120元/生</w:t>
      </w:r>
      <w:r>
        <w:rPr>
          <w:rFonts w:hint="eastAsia" w:ascii="方正仿宋_GB2312" w:hAnsi="方正仿宋_GB2312" w:eastAsia="方正仿宋_GB2312" w:cs="方正仿宋_GB2312"/>
          <w:sz w:val="28"/>
          <w:szCs w:val="28"/>
          <w:lang w:val="en-US" w:eastAsia="zh-CN"/>
        </w:rPr>
        <w:t>的标准缴纳复试费，加试另按</w:t>
      </w:r>
      <w:r>
        <w:rPr>
          <w:rFonts w:hint="eastAsia" w:ascii="方正仿宋_GB2312" w:hAnsi="方正仿宋_GB2312" w:eastAsia="方正仿宋_GB2312" w:cs="方正仿宋_GB2312"/>
          <w:sz w:val="28"/>
          <w:szCs w:val="28"/>
          <w:lang w:eastAsia="zh-CN"/>
        </w:rPr>
        <w:t>80元/生</w:t>
      </w:r>
      <w:r>
        <w:rPr>
          <w:rFonts w:hint="eastAsia" w:ascii="方正仿宋_GB2312" w:hAnsi="方正仿宋_GB2312" w:eastAsia="方正仿宋_GB2312" w:cs="方正仿宋_GB2312"/>
          <w:sz w:val="28"/>
          <w:szCs w:val="28"/>
          <w:lang w:val="en-US" w:eastAsia="zh-CN"/>
        </w:rPr>
        <w:t>的标准缴纳加试费</w:t>
      </w:r>
      <w:r>
        <w:rPr>
          <w:rFonts w:hint="eastAsia" w:ascii="方正仿宋_GB2312" w:hAnsi="方正仿宋_GB2312" w:eastAsia="方正仿宋_GB2312" w:cs="方正仿宋_GB2312"/>
          <w:sz w:val="28"/>
          <w:szCs w:val="28"/>
          <w:lang w:eastAsia="zh-CN"/>
        </w:rPr>
        <w:t>。3月</w:t>
      </w:r>
      <w:r>
        <w:rPr>
          <w:rFonts w:hint="eastAsia" w:ascii="方正仿宋_GB2312" w:hAnsi="方正仿宋_GB2312" w:eastAsia="方正仿宋_GB2312" w:cs="方正仿宋_GB2312"/>
          <w:sz w:val="28"/>
          <w:szCs w:val="28"/>
          <w:lang w:val="en-US" w:eastAsia="zh-CN"/>
        </w:rPr>
        <w:t>27日</w:t>
      </w:r>
      <w:r>
        <w:rPr>
          <w:rFonts w:hint="eastAsia" w:ascii="方正仿宋_GB2312" w:hAnsi="方正仿宋_GB2312" w:eastAsia="方正仿宋_GB2312" w:cs="方正仿宋_GB2312"/>
          <w:sz w:val="28"/>
          <w:szCs w:val="28"/>
          <w:lang w:eastAsia="zh-CN"/>
        </w:rPr>
        <w:t>起</w:t>
      </w:r>
      <w:r>
        <w:rPr>
          <w:rFonts w:hint="eastAsia" w:ascii="方正仿宋_GB2312" w:hAnsi="方正仿宋_GB2312" w:eastAsia="方正仿宋_GB2312" w:cs="方正仿宋_GB2312"/>
          <w:sz w:val="28"/>
          <w:szCs w:val="28"/>
          <w:lang w:val="en-US" w:eastAsia="zh-CN"/>
        </w:rPr>
        <w:t>关注四川师范大学计划财务处微信公众号，点击“服务大厅”</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选择“网上缴费”，</w:t>
      </w:r>
      <w:r>
        <w:rPr>
          <w:rFonts w:hint="eastAsia" w:ascii="方正仿宋_GB2312" w:hAnsi="方正仿宋_GB2312" w:eastAsia="方正仿宋_GB2312" w:cs="方正仿宋_GB2312"/>
          <w:sz w:val="28"/>
          <w:szCs w:val="28"/>
          <w:lang w:eastAsia="zh-CN"/>
        </w:rPr>
        <w:t>在“</w:t>
      </w:r>
      <w:r>
        <w:rPr>
          <w:rFonts w:hint="eastAsia" w:ascii="方正仿宋_GB2312" w:hAnsi="方正仿宋_GB2312" w:eastAsia="方正仿宋_GB2312" w:cs="方正仿宋_GB2312"/>
          <w:sz w:val="28"/>
          <w:szCs w:val="28"/>
          <w:lang w:val="en-US" w:eastAsia="zh-CN"/>
        </w:rPr>
        <w:t>用户名</w:t>
      </w:r>
      <w:r>
        <w:rPr>
          <w:rFonts w:hint="eastAsia" w:ascii="方正仿宋_GB2312" w:hAnsi="方正仿宋_GB2312" w:eastAsia="方正仿宋_GB2312" w:cs="方正仿宋_GB2312"/>
          <w:sz w:val="28"/>
          <w:szCs w:val="28"/>
          <w:lang w:eastAsia="zh-CN"/>
        </w:rPr>
        <w:t>”输入考生编号，</w:t>
      </w:r>
      <w:r>
        <w:rPr>
          <w:rFonts w:hint="eastAsia" w:ascii="方正仿宋_GB2312" w:hAnsi="方正仿宋_GB2312" w:eastAsia="方正仿宋_GB2312" w:cs="方正仿宋_GB2312"/>
          <w:sz w:val="28"/>
          <w:szCs w:val="28"/>
          <w:lang w:val="en-US" w:eastAsia="zh-CN"/>
        </w:rPr>
        <w:t>初始</w:t>
      </w:r>
      <w:r>
        <w:rPr>
          <w:rFonts w:hint="eastAsia" w:ascii="方正仿宋_GB2312" w:hAnsi="方正仿宋_GB2312" w:eastAsia="方正仿宋_GB2312" w:cs="方正仿宋_GB2312"/>
          <w:sz w:val="28"/>
          <w:szCs w:val="28"/>
          <w:lang w:eastAsia="zh-CN"/>
        </w:rPr>
        <w:t>“密码”输入</w:t>
      </w:r>
      <w:r>
        <w:rPr>
          <w:rFonts w:hint="eastAsia" w:ascii="方正仿宋_GB2312" w:hAnsi="方正仿宋_GB2312" w:eastAsia="方正仿宋_GB2312" w:cs="方正仿宋_GB2312"/>
          <w:sz w:val="28"/>
          <w:szCs w:val="28"/>
          <w:lang w:val="en-US" w:eastAsia="zh-CN"/>
        </w:rPr>
        <w:t>“SS@出生年月日</w:t>
      </w:r>
      <w:r>
        <w:rPr>
          <w:rFonts w:hint="default" w:ascii="方正仿宋_GB2312" w:hAnsi="方正仿宋_GB2312" w:eastAsia="方正仿宋_GB2312" w:cs="方正仿宋_GB2312"/>
          <w:sz w:val="28"/>
          <w:szCs w:val="28"/>
          <w:lang w:val="en-US" w:eastAsia="zh-CN"/>
        </w:rPr>
        <w:t>”</w:t>
      </w:r>
      <w:r>
        <w:rPr>
          <w:rFonts w:hint="eastAsia" w:ascii="方正仿宋_GB2312" w:hAnsi="方正仿宋_GB2312" w:eastAsia="方正仿宋_GB2312" w:cs="方正仿宋_GB2312"/>
          <w:sz w:val="28"/>
          <w:szCs w:val="28"/>
          <w:lang w:val="en-US" w:eastAsia="zh-CN"/>
        </w:rPr>
        <w:t>（例SS@</w:t>
      </w:r>
      <w:r>
        <w:rPr>
          <w:rFonts w:hint="default" w:ascii="方正仿宋_GB2312" w:hAnsi="方正仿宋_GB2312" w:eastAsia="方正仿宋_GB2312" w:cs="方正仿宋_GB2312"/>
          <w:sz w:val="28"/>
          <w:szCs w:val="28"/>
          <w:lang w:val="en-US" w:eastAsia="zh-CN"/>
        </w:rPr>
        <w:t>20040304</w:t>
      </w:r>
      <w:r>
        <w:rPr>
          <w:rFonts w:hint="eastAsia" w:ascii="方正仿宋_GB2312" w:hAnsi="方正仿宋_GB2312" w:eastAsia="方正仿宋_GB2312" w:cs="方正仿宋_GB2312"/>
          <w:sz w:val="28"/>
          <w:szCs w:val="28"/>
          <w:lang w:val="en-US" w:eastAsia="zh-CN"/>
        </w:rPr>
        <w:t>）</w:t>
      </w:r>
      <w:r>
        <w:rPr>
          <w:rFonts w:hint="eastAsia" w:ascii="方正仿宋_GB2312" w:hAnsi="方正仿宋_GB2312" w:eastAsia="方正仿宋_GB2312" w:cs="方正仿宋_GB2312"/>
          <w:sz w:val="28"/>
          <w:szCs w:val="28"/>
          <w:lang w:eastAsia="zh-CN"/>
        </w:rPr>
        <w:t>，按要求修改密码</w:t>
      </w:r>
      <w:r>
        <w:rPr>
          <w:rFonts w:hint="eastAsia" w:ascii="方正仿宋_GB2312" w:hAnsi="方正仿宋_GB2312" w:eastAsia="方正仿宋_GB2312" w:cs="方正仿宋_GB2312"/>
          <w:sz w:val="28"/>
          <w:szCs w:val="28"/>
          <w:lang w:val="en-US" w:eastAsia="zh-CN"/>
        </w:rPr>
        <w:t>后</w:t>
      </w:r>
      <w:r>
        <w:rPr>
          <w:rFonts w:hint="eastAsia" w:ascii="方正仿宋_GB2312" w:hAnsi="方正仿宋_GB2312" w:eastAsia="方正仿宋_GB2312" w:cs="方正仿宋_GB2312"/>
          <w:sz w:val="28"/>
          <w:szCs w:val="28"/>
          <w:lang w:eastAsia="zh-CN"/>
        </w:rPr>
        <w:t>缴费。</w:t>
      </w:r>
    </w:p>
    <w:p w14:paraId="1D1D5CA4">
      <w:p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二、复试具体安排</w:t>
      </w:r>
    </w:p>
    <w:p w14:paraId="1ABDC328">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eastAsia="zh-CN"/>
        </w:rPr>
        <w:t>经济学：</w:t>
      </w:r>
      <w:r>
        <w:rPr>
          <w:rFonts w:hint="eastAsia" w:ascii="方正仿宋_GB2312" w:hAnsi="方正仿宋_GB2312" w:eastAsia="方正仿宋_GB2312" w:cs="方正仿宋_GB2312"/>
          <w:sz w:val="28"/>
          <w:szCs w:val="28"/>
          <w:lang w:val="en-US" w:eastAsia="zh-CN"/>
        </w:rPr>
        <w:t xml:space="preserve">    3</w:t>
      </w:r>
      <w:r>
        <w:rPr>
          <w:rFonts w:hint="eastAsia" w:ascii="方正仿宋_GB2312" w:hAnsi="方正仿宋_GB2312" w:eastAsia="方正仿宋_GB2312" w:cs="方正仿宋_GB2312"/>
          <w:sz w:val="28"/>
          <w:szCs w:val="28"/>
          <w:lang w:eastAsia="zh-CN"/>
        </w:rPr>
        <w:t>月</w:t>
      </w:r>
      <w:r>
        <w:rPr>
          <w:rFonts w:hint="eastAsia" w:ascii="方正仿宋_GB2312" w:hAnsi="方正仿宋_GB2312" w:eastAsia="方正仿宋_GB2312" w:cs="方正仿宋_GB2312"/>
          <w:sz w:val="28"/>
          <w:szCs w:val="28"/>
          <w:lang w:val="en-US" w:eastAsia="zh-CN"/>
        </w:rPr>
        <w:t>31</w:t>
      </w:r>
      <w:r>
        <w:rPr>
          <w:rFonts w:hint="eastAsia" w:ascii="方正仿宋_GB2312" w:hAnsi="方正仿宋_GB2312" w:eastAsia="方正仿宋_GB2312" w:cs="方正仿宋_GB2312"/>
          <w:sz w:val="28"/>
          <w:szCs w:val="28"/>
          <w:lang w:eastAsia="zh-CN"/>
        </w:rPr>
        <w:t>日9：</w:t>
      </w:r>
      <w:r>
        <w:rPr>
          <w:rFonts w:hint="eastAsia" w:ascii="方正仿宋_GB2312" w:hAnsi="方正仿宋_GB2312" w:eastAsia="方正仿宋_GB2312" w:cs="方正仿宋_GB2312"/>
          <w:sz w:val="28"/>
          <w:szCs w:val="28"/>
          <w:lang w:val="en-US" w:eastAsia="zh-CN"/>
        </w:rPr>
        <w:t>0</w:t>
      </w:r>
      <w:r>
        <w:rPr>
          <w:rFonts w:hint="eastAsia" w:ascii="方正仿宋_GB2312" w:hAnsi="方正仿宋_GB2312" w:eastAsia="方正仿宋_GB2312" w:cs="方正仿宋_GB2312"/>
          <w:sz w:val="28"/>
          <w:szCs w:val="28"/>
          <w:lang w:eastAsia="zh-CN"/>
        </w:rPr>
        <w:t>0—11：</w:t>
      </w: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lang w:eastAsia="zh-CN"/>
        </w:rPr>
        <w:t>0</w:t>
      </w:r>
      <w:r>
        <w:rPr>
          <w:rFonts w:hint="eastAsia" w:ascii="方正仿宋_GB2312" w:hAnsi="方正仿宋_GB2312" w:eastAsia="方正仿宋_GB2312" w:cs="方正仿宋_GB2312"/>
          <w:sz w:val="28"/>
          <w:szCs w:val="28"/>
          <w:lang w:val="en-US" w:eastAsia="zh-CN"/>
        </w:rPr>
        <w:t xml:space="preserve"> </w:t>
      </w:r>
    </w:p>
    <w:p w14:paraId="55CBDF24">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成龙办公楼207 综合面试、外语口语复试</w:t>
      </w:r>
    </w:p>
    <w:p w14:paraId="04F5A789">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3月31日13：00—16：00</w:t>
      </w:r>
    </w:p>
    <w:p w14:paraId="63B1391D">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成龙办公楼207专业复试</w:t>
      </w:r>
    </w:p>
    <w:p w14:paraId="5349144A">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工商管理学：3</w:t>
      </w:r>
      <w:r>
        <w:rPr>
          <w:rFonts w:hint="eastAsia" w:ascii="方正仿宋_GB2312" w:hAnsi="方正仿宋_GB2312" w:eastAsia="方正仿宋_GB2312" w:cs="方正仿宋_GB2312"/>
          <w:sz w:val="28"/>
          <w:szCs w:val="28"/>
          <w:lang w:eastAsia="zh-CN"/>
        </w:rPr>
        <w:t>月</w:t>
      </w:r>
      <w:r>
        <w:rPr>
          <w:rFonts w:hint="eastAsia" w:ascii="方正仿宋_GB2312" w:hAnsi="方正仿宋_GB2312" w:eastAsia="方正仿宋_GB2312" w:cs="方正仿宋_GB2312"/>
          <w:sz w:val="28"/>
          <w:szCs w:val="28"/>
          <w:lang w:val="en-US" w:eastAsia="zh-CN"/>
        </w:rPr>
        <w:t>31</w:t>
      </w:r>
      <w:r>
        <w:rPr>
          <w:rFonts w:hint="eastAsia" w:ascii="方正仿宋_GB2312" w:hAnsi="方正仿宋_GB2312" w:eastAsia="方正仿宋_GB2312" w:cs="方正仿宋_GB2312"/>
          <w:sz w:val="28"/>
          <w:szCs w:val="28"/>
          <w:lang w:eastAsia="zh-CN"/>
        </w:rPr>
        <w:t>日9：30—11：30</w:t>
      </w:r>
      <w:r>
        <w:rPr>
          <w:rFonts w:hint="eastAsia" w:ascii="方正仿宋_GB2312" w:hAnsi="方正仿宋_GB2312" w:eastAsia="方正仿宋_GB2312" w:cs="方正仿宋_GB2312"/>
          <w:sz w:val="28"/>
          <w:szCs w:val="28"/>
          <w:lang w:val="en-US" w:eastAsia="zh-CN"/>
        </w:rPr>
        <w:t xml:space="preserve"> </w:t>
      </w:r>
    </w:p>
    <w:p w14:paraId="6CCE9083">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成龙办公楼529 综合面试、外语口语复试</w:t>
      </w:r>
    </w:p>
    <w:p w14:paraId="188C46C1">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3月31日13：00—16：00</w:t>
      </w:r>
    </w:p>
    <w:p w14:paraId="0DA03E06">
      <w:pPr>
        <w:spacing w:line="240" w:lineRule="auto"/>
        <w:ind w:firstLine="2240" w:firstLineChars="8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成龙办公楼207专业复试</w:t>
      </w:r>
    </w:p>
    <w:p w14:paraId="17BA731D">
      <w:p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三、复试相关注意事项</w:t>
      </w:r>
    </w:p>
    <w:p w14:paraId="2F70E290">
      <w:pPr>
        <w:spacing w:line="240" w:lineRule="auto"/>
        <w:ind w:firstLine="562" w:firstLineChars="200"/>
        <w:jc w:val="left"/>
        <w:rPr>
          <w:rFonts w:hint="eastAsia" w:ascii="方正仿宋_GB2312" w:hAnsi="方正仿宋_GB2312" w:eastAsia="方正仿宋_GB2312" w:cs="方正仿宋_GB2312"/>
          <w:b/>
          <w:sz w:val="28"/>
          <w:szCs w:val="28"/>
          <w:lang w:val="en-US" w:eastAsia="zh-CN"/>
        </w:rPr>
      </w:pPr>
      <w:r>
        <w:rPr>
          <w:rFonts w:hint="eastAsia" w:ascii="方正仿宋_GB2312" w:hAnsi="方正仿宋_GB2312" w:eastAsia="方正仿宋_GB2312" w:cs="方正仿宋_GB2312"/>
          <w:b/>
          <w:sz w:val="28"/>
          <w:szCs w:val="28"/>
          <w:lang w:eastAsia="zh-CN"/>
        </w:rPr>
        <w:t>（</w:t>
      </w:r>
      <w:r>
        <w:rPr>
          <w:rFonts w:hint="eastAsia" w:ascii="方正仿宋_GB2312" w:hAnsi="方正仿宋_GB2312" w:eastAsia="方正仿宋_GB2312" w:cs="方正仿宋_GB2312"/>
          <w:b/>
          <w:sz w:val="28"/>
          <w:szCs w:val="28"/>
          <w:lang w:val="en-US" w:eastAsia="zh-CN"/>
        </w:rPr>
        <w:t>一）复试要求</w:t>
      </w:r>
    </w:p>
    <w:p w14:paraId="5974993A">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复试全程录音录像。考生在复试过程中不得暴露自己的身份信息；复试时需着装得体，禁止佩戴耳机、禁止使用具有通信、录音、录像等功能的电子通讯设备参加复试；考生任何时候不得以任何形式外泄复试内容，如发现私自将复试相关内容在网络、个人、群体之间传播，取消其录取资格并将追究法律责任。</w:t>
      </w:r>
    </w:p>
    <w:p w14:paraId="17268EC6">
      <w:pPr>
        <w:numPr>
          <w:numId w:val="0"/>
        </w:numPr>
        <w:spacing w:line="240" w:lineRule="auto"/>
        <w:ind w:firstLine="562" w:firstLineChars="200"/>
        <w:jc w:val="left"/>
        <w:rPr>
          <w:rFonts w:hint="eastAsia" w:ascii="方正仿宋_GB2312" w:hAnsi="方正仿宋_GB2312" w:eastAsia="方正仿宋_GB2312" w:cs="方正仿宋_GB2312"/>
          <w:b/>
          <w:sz w:val="28"/>
          <w:szCs w:val="28"/>
          <w:lang w:val="en-US" w:eastAsia="zh-CN"/>
        </w:rPr>
      </w:pPr>
      <w:r>
        <w:rPr>
          <w:rFonts w:hint="eastAsia" w:ascii="方正仿宋_GB2312" w:hAnsi="方正仿宋_GB2312" w:eastAsia="方正仿宋_GB2312" w:cs="方正仿宋_GB2312"/>
          <w:b/>
          <w:sz w:val="28"/>
          <w:szCs w:val="28"/>
          <w:lang w:val="en-US" w:eastAsia="zh-CN"/>
        </w:rPr>
        <w:t>（二）复试考生总成绩计算、</w:t>
      </w:r>
      <w:r>
        <w:rPr>
          <w:rFonts w:hint="eastAsia" w:ascii="方正仿宋_GB2312" w:hAnsi="方正仿宋_GB2312" w:eastAsia="方正仿宋_GB2312" w:cs="方正仿宋_GB2312"/>
          <w:b/>
          <w:sz w:val="28"/>
          <w:szCs w:val="28"/>
        </w:rPr>
        <w:t>加分标准</w:t>
      </w:r>
      <w:r>
        <w:rPr>
          <w:rFonts w:hint="eastAsia" w:ascii="方正仿宋_GB2312" w:hAnsi="方正仿宋_GB2312" w:eastAsia="方正仿宋_GB2312" w:cs="方正仿宋_GB2312"/>
          <w:b/>
          <w:sz w:val="28"/>
          <w:szCs w:val="28"/>
          <w:lang w:val="en-US" w:eastAsia="zh-CN"/>
        </w:rPr>
        <w:t>及加试要求</w:t>
      </w:r>
    </w:p>
    <w:p w14:paraId="3583577D">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复试考生总成绩=初试成绩+初试加分+复试成绩，如招生章程约定与此计算方式有异，则按招生章程约定执行。</w:t>
      </w:r>
    </w:p>
    <w:p w14:paraId="0ECDA7A8">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1.初试加分</w:t>
      </w:r>
    </w:p>
    <w:p w14:paraId="2C7FF9AE">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参加“大学生志愿服务西部计划”“三支一扶计划”“农村义务教育阶段学校教师特设岗位计划”“国际中文教育志愿者”项目之一，服务期满且考核合格，3年内参考的考生，初试成绩总分加10分，同等条件下优先录取。</w:t>
      </w:r>
    </w:p>
    <w:p w14:paraId="4DDD0394">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（2）高校学生应征入伍服现役退役者，达到报考条件，3年内参考的考生，初试成绩总分加10分，同等条件下服役时间长的优先录取。若纳入“退役大学生士兵”专项计划招录，不再享受初试加分。</w:t>
      </w:r>
    </w:p>
    <w:p w14:paraId="49710F31">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注：未按规定申报或审核未通过的，不享受加分政策。加分项目不累计。</w:t>
      </w:r>
    </w:p>
    <w:p w14:paraId="151F605D">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2.复试成绩=专业测试成绩+综合能力面试成绩+外国语听力及口语测试成绩+学术成果加分</w:t>
      </w:r>
    </w:p>
    <w:p w14:paraId="118850D7">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（1）专业测试成绩满分200分，综合能力面试成绩满分80分，外国语听力及口语测试成绩满分20分。</w:t>
      </w:r>
    </w:p>
    <w:p w14:paraId="1B6B29CE">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学术成果加分：与报考专业相关的学术论文、学术专著、专利等成果（署名第一）公开发表每项加1分；中文核心刊物每篇加5分；SCI、CSSCI收录期刊论文每篇加10分。二级招生单位参照上述标准认定考生学术成果加分项，加分可累加，但总分不超过10分，必要的资料须留存一年以上备查。</w:t>
      </w:r>
    </w:p>
    <w:p w14:paraId="5E4C2F34">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注：若复试成绩计算方式与以上有异，二级招生单位须提前在学校研究生招生工作领导小组备案，然后遵照相应教指委要求和招生章程规定执行，并须提前公开告知考生。</w:t>
      </w:r>
    </w:p>
    <w:p w14:paraId="18C02FDA">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3.加试</w:t>
      </w:r>
    </w:p>
    <w:p w14:paraId="7ECEED76">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本科结业生、2024年7月前毕业的专科毕业生、符合我校报考条件的自学考试届时可毕业本科生、网络教育届时可毕业本科生和成人教育届时可毕业本科生复试时须加试两门。加试科目内容严格按照招生章程执行，方式为笔试，每门满分100分（不计入总分）。</w:t>
      </w:r>
    </w:p>
    <w:p w14:paraId="1A4A6651">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（2）跨学科专业（或研究方向）报考的考生是否加试，由二级招生单位学术分委员会根据招生章程和考生学科实情确定。加试科目内容严格按照招生章程执行，方式为笔试，每门满分100分（不计入总分）。</w:t>
      </w:r>
    </w:p>
    <w:p w14:paraId="0EDEC082">
      <w:p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w:t>
      </w:r>
      <w:r>
        <w:rPr>
          <w:rFonts w:hint="eastAsia" w:ascii="方正仿宋_GB2312" w:hAnsi="方正仿宋_GB2312" w:eastAsia="方正仿宋_GB2312" w:cs="方正仿宋_GB2312"/>
          <w:b/>
          <w:sz w:val="28"/>
          <w:szCs w:val="28"/>
          <w:lang w:val="en-US" w:eastAsia="zh-CN"/>
        </w:rPr>
        <w:t>三</w:t>
      </w:r>
      <w:r>
        <w:rPr>
          <w:rFonts w:hint="eastAsia" w:ascii="方正仿宋_GB2312" w:hAnsi="方正仿宋_GB2312" w:eastAsia="方正仿宋_GB2312" w:cs="方正仿宋_GB2312"/>
          <w:b/>
          <w:sz w:val="28"/>
          <w:szCs w:val="28"/>
        </w:rPr>
        <w:t>）</w:t>
      </w:r>
      <w:r>
        <w:rPr>
          <w:rFonts w:hint="eastAsia" w:ascii="方正仿宋_GB2312" w:hAnsi="方正仿宋_GB2312" w:eastAsia="方正仿宋_GB2312" w:cs="方正仿宋_GB2312"/>
          <w:b/>
          <w:sz w:val="28"/>
          <w:szCs w:val="28"/>
          <w:lang w:val="en-US" w:eastAsia="zh-CN"/>
        </w:rPr>
        <w:t>复试结果</w:t>
      </w:r>
      <w:r>
        <w:rPr>
          <w:rFonts w:hint="eastAsia" w:ascii="方正仿宋_GB2312" w:hAnsi="方正仿宋_GB2312" w:eastAsia="方正仿宋_GB2312" w:cs="方正仿宋_GB2312"/>
          <w:b/>
          <w:sz w:val="28"/>
          <w:szCs w:val="28"/>
        </w:rPr>
        <w:t>公布</w:t>
      </w:r>
    </w:p>
    <w:p w14:paraId="02C8E92B">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1.我校已经接收的各类型推荐免试生，需在规定时间内向学院报到。如有放弃者，应提交本人书面申请。</w:t>
      </w:r>
    </w:p>
    <w:p w14:paraId="002E3A66">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一志愿考生和调剂考生复试合格后，根据所在学科专业（或研究方向）的招生计划分别按考生总成绩排名顺序拟录取，总成绩出现并列，则按照复试成绩排名；如复试成绩仍并列，则以复试专业成绩排名；如复试专业成绩还并列，则以初试业务科成绩排名。如以上排名后仍并列，则总成绩排名并列的考生可进行加试后再排名。</w:t>
      </w:r>
    </w:p>
    <w:p w14:paraId="62ABA6CF">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3.不同专业的“退役大学生士兵计划”考生复试合格后，按初试成绩超过国家线的百分比排名，依次录取。</w:t>
      </w:r>
    </w:p>
    <w:p w14:paraId="7D0634A3">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4.有以下情形之一者，不予录取、取消录取资格或取消入学资格：思想政治素质和品德考核不合格；报考资格不符合规定（包括经考生确认的报考信息填写错误引起的）；复试成绩中任一项不合格（百分制折算60分以下）；同等学力考生、跨专业考生加试科目不合格（60分以下）或未加试；体检不合格；复试时未通过或未完成学历（学籍）审核；应届本科毕业生规定时间报到时未取得国家承认的本科毕业证书；自学考试和网络教育届时可毕业本科生考生复试时未取得国家承认的本科毕业证书；报考、复试及录取过程中弄虚作假、违纪舞弊。</w:t>
      </w:r>
    </w:p>
    <w:p w14:paraId="2239AFB7">
      <w:p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w:t>
      </w:r>
      <w:r>
        <w:rPr>
          <w:rFonts w:hint="eastAsia" w:ascii="方正仿宋_GB2312" w:hAnsi="方正仿宋_GB2312" w:eastAsia="方正仿宋_GB2312" w:cs="方正仿宋_GB2312"/>
          <w:b/>
          <w:sz w:val="28"/>
          <w:szCs w:val="28"/>
          <w:lang w:val="en-US" w:eastAsia="zh-CN"/>
        </w:rPr>
        <w:t>四</w:t>
      </w:r>
      <w:r>
        <w:rPr>
          <w:rFonts w:hint="eastAsia" w:ascii="方正仿宋_GB2312" w:hAnsi="方正仿宋_GB2312" w:eastAsia="方正仿宋_GB2312" w:cs="方正仿宋_GB2312"/>
          <w:b/>
          <w:sz w:val="28"/>
          <w:szCs w:val="28"/>
        </w:rPr>
        <w:t>）拟录取考生履行手续</w:t>
      </w:r>
    </w:p>
    <w:p w14:paraId="3157E462">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1.所有拟录取考生</w:t>
      </w:r>
    </w:p>
    <w:p w14:paraId="2EB56A29">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（1）4月25日前下载《四川师范大学博士、硕士研究生思想考核表》，将工作或学习单位的现实表现填写完善，盖章签字后寄达学院党委。</w:t>
      </w:r>
    </w:p>
    <w:p w14:paraId="529DEF13">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（2）考生就近选择二级甲等以上医院或四川师范大学校医院，按教育部统一要求进行体检，4月25日前将体检表提交学院。</w:t>
      </w:r>
    </w:p>
    <w:p w14:paraId="469BCA0C">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2.拟录取定向考生（含所有非全日制考生）</w:t>
      </w:r>
    </w:p>
    <w:p w14:paraId="5E5A4DFC">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（1）4月25日前将与工作单位签好的《四川师范大学博士、硕士定向培养协议书》寄达学院，逾期不再受理。</w:t>
      </w:r>
    </w:p>
    <w:p w14:paraId="6B866905">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（2）4月25日前填写完善《四川师范大学拟录取硕士研究生档案审查意见表》，签字盖章后寄达学院党委，逾期不再受理。</w:t>
      </w:r>
    </w:p>
    <w:p w14:paraId="0676E0D2">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3.拟录取非定向考生</w:t>
      </w:r>
    </w:p>
    <w:p w14:paraId="2424E85A">
      <w:pPr>
        <w:spacing w:line="240" w:lineRule="auto"/>
        <w:ind w:firstLine="560" w:firstLineChars="200"/>
        <w:jc w:val="left"/>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登录202.115.196.157/dagl/下载pdf格式的调档函（准确填报“档案所在单位”和“档案所在单位地址”——彩色打印后——及时提交档案所在单位——通过机要通道寄送档案）。4月25日前将本人（应届本科毕业生在毕业之前）全部人事档案或《四川师范大学拟录取研究生档案审查意见表》（填写完善并签字盖章）寄达学院党委。</w:t>
      </w:r>
    </w:p>
    <w:p w14:paraId="6E8C4B71">
      <w:pPr>
        <w:numPr>
          <w:ilvl w:val="0"/>
          <w:numId w:val="2"/>
        </w:numPr>
        <w:spacing w:line="240" w:lineRule="auto"/>
        <w:ind w:firstLine="562" w:firstLineChars="200"/>
        <w:jc w:val="left"/>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b/>
          <w:sz w:val="28"/>
          <w:szCs w:val="28"/>
        </w:rPr>
        <w:t>咨询投诉电话和电子邮箱</w:t>
      </w:r>
    </w:p>
    <w:p w14:paraId="3E42BD45">
      <w:pPr>
        <w:spacing w:line="240" w:lineRule="auto"/>
        <w:ind w:firstLine="560" w:firstLineChars="200"/>
        <w:jc w:val="left"/>
        <w:rPr>
          <w:rFonts w:hint="eastAsia" w:ascii="方正仿宋_GB2312" w:hAnsi="方正仿宋_GB2312" w:eastAsia="方正仿宋_GB2312" w:cs="方正仿宋_GB2312"/>
          <w:color w:val="000000" w:themeColor="text1"/>
          <w:kern w:val="0"/>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kern w:val="0"/>
          <w:sz w:val="28"/>
          <w:szCs w:val="28"/>
          <w14:textFill>
            <w14:solidFill>
              <w14:schemeClr w14:val="tx1"/>
            </w14:solidFill>
          </w14:textFill>
        </w:rPr>
        <w:t>咨询监督举报电话：研究生招生办公室：028-84</w:t>
      </w:r>
      <w:r>
        <w:rPr>
          <w:rFonts w:hint="eastAsia" w:ascii="方正仿宋_GB2312" w:hAnsi="方正仿宋_GB2312" w:eastAsia="方正仿宋_GB2312" w:cs="方正仿宋_GB2312"/>
          <w:color w:val="000000" w:themeColor="text1"/>
          <w:kern w:val="0"/>
          <w:sz w:val="28"/>
          <w:szCs w:val="28"/>
          <w:lang w:val="en-US" w:eastAsia="zh-CN"/>
          <w14:textFill>
            <w14:solidFill>
              <w14:schemeClr w14:val="tx1"/>
            </w14:solidFill>
          </w14:textFill>
        </w:rPr>
        <w:t>484636，028-84480694</w:t>
      </w:r>
    </w:p>
    <w:p w14:paraId="01545455">
      <w:pPr>
        <w:numPr>
          <w:ilvl w:val="0"/>
          <w:numId w:val="0"/>
        </w:numPr>
        <w:spacing w:line="240" w:lineRule="auto"/>
        <w:jc w:val="left"/>
        <w:rPr>
          <w:rFonts w:hint="eastAsia" w:ascii="方正仿宋_GB2312" w:hAnsi="方正仿宋_GB2312" w:eastAsia="方正仿宋_GB2312" w:cs="方正仿宋_GB2312"/>
          <w:b/>
          <w:sz w:val="28"/>
          <w:szCs w:val="28"/>
        </w:rPr>
      </w:pPr>
      <w:bookmarkStart w:id="0" w:name="_GoBack"/>
      <w:bookmarkEnd w:id="0"/>
    </w:p>
    <w:p w14:paraId="56F22684">
      <w:pPr>
        <w:spacing w:line="240" w:lineRule="auto"/>
        <w:ind w:right="580"/>
        <w:jc w:val="left"/>
        <w:rPr>
          <w:rStyle w:val="7"/>
          <w:rFonts w:hint="eastAsia" w:ascii="方正仿宋_GB2312" w:hAnsi="方正仿宋_GB2312" w:eastAsia="方正仿宋_GB2312" w:cs="方正仿宋_GB2312"/>
          <w:b w:val="0"/>
          <w:sz w:val="28"/>
          <w:szCs w:val="28"/>
        </w:rPr>
      </w:pPr>
    </w:p>
    <w:p w14:paraId="6C6F6B99">
      <w:pPr>
        <w:spacing w:line="240" w:lineRule="auto"/>
        <w:ind w:firstLine="5040" w:firstLineChars="1800"/>
        <w:jc w:val="both"/>
        <w:rPr>
          <w:rStyle w:val="7"/>
          <w:rFonts w:hint="eastAsia" w:ascii="方正仿宋_GB2312" w:hAnsi="方正仿宋_GB2312" w:eastAsia="方正仿宋_GB2312" w:cs="方正仿宋_GB2312"/>
          <w:b w:val="0"/>
          <w:sz w:val="28"/>
          <w:szCs w:val="28"/>
        </w:rPr>
      </w:pPr>
      <w:r>
        <w:rPr>
          <w:rStyle w:val="7"/>
          <w:rFonts w:hint="eastAsia" w:ascii="方正仿宋_GB2312" w:hAnsi="方正仿宋_GB2312" w:eastAsia="方正仿宋_GB2312" w:cs="方正仿宋_GB2312"/>
          <w:b w:val="0"/>
          <w:sz w:val="28"/>
          <w:szCs w:val="28"/>
          <w:lang w:eastAsia="zh-CN"/>
        </w:rPr>
        <w:t>经济与管理</w:t>
      </w:r>
      <w:r>
        <w:rPr>
          <w:rStyle w:val="7"/>
          <w:rFonts w:hint="eastAsia" w:ascii="方正仿宋_GB2312" w:hAnsi="方正仿宋_GB2312" w:eastAsia="方正仿宋_GB2312" w:cs="方正仿宋_GB2312"/>
          <w:b w:val="0"/>
          <w:sz w:val="28"/>
          <w:szCs w:val="28"/>
        </w:rPr>
        <w:t>学院研究生招生工作小组</w:t>
      </w:r>
    </w:p>
    <w:p w14:paraId="73006A30">
      <w:pPr>
        <w:wordWrap w:val="0"/>
        <w:spacing w:line="240" w:lineRule="auto"/>
        <w:ind w:left="1648" w:leftChars="785"/>
        <w:jc w:val="right"/>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Style w:val="7"/>
          <w:rFonts w:hint="eastAsia" w:ascii="方正仿宋_GB2312" w:hAnsi="方正仿宋_GB2312" w:eastAsia="方正仿宋_GB2312" w:cs="方正仿宋_GB2312"/>
          <w:b w:val="0"/>
          <w:sz w:val="28"/>
          <w:szCs w:val="28"/>
        </w:rPr>
        <w:t>202</w:t>
      </w:r>
      <w:r>
        <w:rPr>
          <w:rStyle w:val="7"/>
          <w:rFonts w:hint="eastAsia" w:ascii="方正仿宋_GB2312" w:hAnsi="方正仿宋_GB2312" w:eastAsia="方正仿宋_GB2312" w:cs="方正仿宋_GB2312"/>
          <w:b w:val="0"/>
          <w:sz w:val="28"/>
          <w:szCs w:val="28"/>
          <w:lang w:val="en-US" w:eastAsia="zh-CN"/>
        </w:rPr>
        <w:t>6</w:t>
      </w:r>
      <w:r>
        <w:rPr>
          <w:rStyle w:val="7"/>
          <w:rFonts w:hint="eastAsia" w:ascii="方正仿宋_GB2312" w:hAnsi="方正仿宋_GB2312" w:eastAsia="方正仿宋_GB2312" w:cs="方正仿宋_GB2312"/>
          <w:b w:val="0"/>
          <w:sz w:val="28"/>
          <w:szCs w:val="28"/>
        </w:rPr>
        <w:t xml:space="preserve">年3月 </w:t>
      </w:r>
      <w:r>
        <w:rPr>
          <w:rStyle w:val="7"/>
          <w:rFonts w:hint="eastAsia" w:ascii="方正仿宋_GB2312" w:hAnsi="方正仿宋_GB2312" w:eastAsia="方正仿宋_GB2312" w:cs="方正仿宋_GB2312"/>
          <w:b w:val="0"/>
          <w:sz w:val="28"/>
          <w:szCs w:val="28"/>
          <w:lang w:val="en-US" w:eastAsia="zh-CN"/>
        </w:rPr>
        <w:t>26</w:t>
      </w:r>
      <w:r>
        <w:rPr>
          <w:rStyle w:val="7"/>
          <w:rFonts w:hint="eastAsia" w:ascii="方正仿宋_GB2312" w:hAnsi="方正仿宋_GB2312" w:eastAsia="方正仿宋_GB2312" w:cs="方正仿宋_GB2312"/>
          <w:b w:val="0"/>
          <w:sz w:val="28"/>
          <w:szCs w:val="28"/>
        </w:rPr>
        <w:t>日</w:t>
      </w:r>
    </w:p>
    <w:sectPr>
      <w:pgSz w:w="11906" w:h="16838"/>
      <w:pgMar w:top="964" w:right="1077" w:bottom="96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0B0E243-212D-446E-9C43-7D97CA38BB68}"/>
  </w:font>
  <w:font w:name="华文中宋">
    <w:panose1 w:val="02010600040101010101"/>
    <w:charset w:val="86"/>
    <w:family w:val="auto"/>
    <w:pitch w:val="default"/>
    <w:sig w:usb0="00000287" w:usb1="080F0000" w:usb2="00000000" w:usb3="00000000" w:csb0="0004009F" w:csb1="DFD70000"/>
    <w:embedRegular r:id="rId2" w:fontKey="{9B4AD110-4669-4CC9-ADEF-4B70634B71C4}"/>
  </w:font>
  <w:font w:name="方正仿宋_GB2312">
    <w:panose1 w:val="02000000000000000000"/>
    <w:charset w:val="86"/>
    <w:family w:val="auto"/>
    <w:pitch w:val="default"/>
    <w:sig w:usb0="A00002BF" w:usb1="184F6CFA" w:usb2="00000012" w:usb3="00000000" w:csb0="00040001" w:csb1="00000000"/>
    <w:embedRegular r:id="rId3" w:fontKey="{CB5D7339-4F41-47EA-9270-9B88B871DB9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DC793D"/>
    <w:multiLevelType w:val="singleLevel"/>
    <w:tmpl w:val="B8DC793D"/>
    <w:lvl w:ilvl="0" w:tentative="0">
      <w:start w:val="4"/>
      <w:numFmt w:val="chineseCounting"/>
      <w:suff w:val="nothing"/>
      <w:lvlText w:val="%1、"/>
      <w:lvlJc w:val="left"/>
      <w:rPr>
        <w:rFonts w:hint="eastAsia"/>
      </w:rPr>
    </w:lvl>
  </w:abstractNum>
  <w:abstractNum w:abstractNumId="1">
    <w:nsid w:val="E1A4A324"/>
    <w:multiLevelType w:val="singleLevel"/>
    <w:tmpl w:val="E1A4A32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4D1736D"/>
    <w:rsid w:val="05882122"/>
    <w:rsid w:val="063F1955"/>
    <w:rsid w:val="06DA0CF9"/>
    <w:rsid w:val="0E8D41E4"/>
    <w:rsid w:val="15971071"/>
    <w:rsid w:val="16874BF9"/>
    <w:rsid w:val="16D927DD"/>
    <w:rsid w:val="178110B0"/>
    <w:rsid w:val="1E3E561C"/>
    <w:rsid w:val="1E8463AB"/>
    <w:rsid w:val="20B86280"/>
    <w:rsid w:val="261849A4"/>
    <w:rsid w:val="2A8910EC"/>
    <w:rsid w:val="393A17D9"/>
    <w:rsid w:val="3D023E0F"/>
    <w:rsid w:val="46453204"/>
    <w:rsid w:val="49496A9F"/>
    <w:rsid w:val="49E46C0D"/>
    <w:rsid w:val="507765E7"/>
    <w:rsid w:val="54C057E8"/>
    <w:rsid w:val="5F8619FC"/>
    <w:rsid w:val="62C236F2"/>
    <w:rsid w:val="654C7BEB"/>
    <w:rsid w:val="68B453BA"/>
    <w:rsid w:val="69B77391"/>
    <w:rsid w:val="6B3D6429"/>
    <w:rsid w:val="6FE23626"/>
    <w:rsid w:val="73A658CF"/>
    <w:rsid w:val="75630E4C"/>
    <w:rsid w:val="75A1363B"/>
    <w:rsid w:val="783334C6"/>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4464</Words>
  <Characters>4664</Characters>
  <Lines>3</Lines>
  <Paragraphs>1</Paragraphs>
  <TotalTime>20</TotalTime>
  <ScaleCrop>false</ScaleCrop>
  <LinksUpToDate>false</LinksUpToDate>
  <CharactersWithSpaces>4674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2026-03-26T11:40:32Z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26865E7F15B9481F9A44135DF7F6A4FF_13</vt:lpwstr>
  </property>
  <property fmtid="{D5CDD505-2E9C-101B-9397-08002B2CF9AE}" pid="4" name="KSOTemplateDocerSaveRecord">
    <vt:lpwstr>eyJoZGlkIjoiNzk2OTBkN2ZjYjAwODYwYzVmYTM2YzY0MGQ5MjE5ZTAiLCJ1c2VySWQiOiI5ODczNDIwOTgifQ==</vt:lpwstr>
  </property>
</Properties>
</file>