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39899">
      <w:pPr>
        <w:jc w:val="center"/>
        <w:rPr>
          <w:rFonts w:ascii="华文中宋" w:hAnsi="华文中宋" w:eastAsia="华文中宋"/>
          <w:b/>
          <w:sz w:val="36"/>
          <w:szCs w:val="36"/>
        </w:rPr>
      </w:pPr>
      <w:r>
        <w:rPr>
          <w:rFonts w:hint="eastAsia" w:ascii="华文中宋" w:hAnsi="华文中宋" w:eastAsia="华文中宋"/>
          <w:b/>
          <w:sz w:val="36"/>
          <w:szCs w:val="36"/>
          <w:u w:val="single"/>
          <w:lang w:eastAsia="zh-CN"/>
        </w:rPr>
        <w:t>生命科学</w:t>
      </w:r>
      <w:r>
        <w:rPr>
          <w:rFonts w:hint="eastAsia" w:ascii="华文中宋" w:hAnsi="华文中宋" w:eastAsia="华文中宋"/>
          <w:b/>
          <w:sz w:val="36"/>
          <w:szCs w:val="36"/>
        </w:rPr>
        <w:t>学院202</w:t>
      </w:r>
      <w:r>
        <w:rPr>
          <w:rFonts w:hint="eastAsia" w:ascii="华文中宋" w:hAnsi="华文中宋" w:eastAsia="华文中宋"/>
          <w:b/>
          <w:sz w:val="36"/>
          <w:szCs w:val="36"/>
          <w:lang w:val="en-US" w:eastAsia="zh-CN"/>
        </w:rPr>
        <w:t>6</w:t>
      </w:r>
      <w:r>
        <w:rPr>
          <w:rFonts w:hint="eastAsia" w:ascii="华文中宋" w:hAnsi="华文中宋" w:eastAsia="华文中宋"/>
          <w:b/>
          <w:sz w:val="36"/>
          <w:szCs w:val="36"/>
        </w:rPr>
        <w:t>年研究生复试安排</w:t>
      </w:r>
    </w:p>
    <w:p w14:paraId="17A263FA">
      <w:pPr>
        <w:jc w:val="center"/>
        <w:rPr>
          <w:b/>
          <w:szCs w:val="21"/>
        </w:rPr>
      </w:pPr>
    </w:p>
    <w:p w14:paraId="7F9F66C8">
      <w:pPr>
        <w:spacing w:line="500" w:lineRule="exact"/>
        <w:ind w:firstLine="480" w:firstLineChars="200"/>
        <w:jc w:val="left"/>
        <w:rPr>
          <w:rFonts w:ascii="华文仿宋" w:hAnsi="华文仿宋" w:eastAsia="华文仿宋"/>
          <w:sz w:val="24"/>
          <w:szCs w:val="24"/>
        </w:rPr>
      </w:pPr>
      <w:r>
        <w:rPr>
          <w:rFonts w:hint="eastAsia" w:ascii="微软雅黑" w:hAnsi="微软雅黑" w:eastAsia="微软雅黑" w:cs="微软雅黑"/>
          <w:color w:val="000000"/>
          <w:sz w:val="24"/>
          <w:szCs w:val="24"/>
        </w:rPr>
        <w:t>根据</w:t>
      </w:r>
      <w:r>
        <w:rPr>
          <w:rFonts w:hint="eastAsia" w:ascii="微软雅黑" w:hAnsi="微软雅黑" w:eastAsia="微软雅黑" w:cs="微软雅黑"/>
          <w:bCs/>
          <w:sz w:val="24"/>
          <w:szCs w:val="24"/>
        </w:rPr>
        <w:t>教育部</w:t>
      </w:r>
      <w:r>
        <w:rPr>
          <w:rFonts w:hint="eastAsia" w:ascii="微软雅黑" w:hAnsi="微软雅黑" w:eastAsia="微软雅黑" w:cs="微软雅黑"/>
          <w:sz w:val="24"/>
          <w:szCs w:val="24"/>
        </w:rPr>
        <w:t>、四川省教育考试院、</w:t>
      </w:r>
      <w:r>
        <w:rPr>
          <w:rFonts w:hint="eastAsia" w:ascii="微软雅黑" w:hAnsi="微软雅黑" w:eastAsia="微软雅黑" w:cs="微软雅黑"/>
          <w:bCs/>
          <w:sz w:val="24"/>
          <w:szCs w:val="24"/>
        </w:rPr>
        <w:t>四川师范大学202</w:t>
      </w:r>
      <w:r>
        <w:rPr>
          <w:rFonts w:hint="eastAsia" w:ascii="微软雅黑" w:hAnsi="微软雅黑" w:eastAsia="微软雅黑" w:cs="微软雅黑"/>
          <w:bCs/>
          <w:sz w:val="24"/>
          <w:szCs w:val="24"/>
          <w:lang w:val="en-US" w:eastAsia="zh-CN"/>
        </w:rPr>
        <w:t>6</w:t>
      </w:r>
      <w:r>
        <w:rPr>
          <w:rFonts w:hint="eastAsia" w:ascii="微软雅黑" w:hAnsi="微软雅黑" w:eastAsia="微软雅黑" w:cs="微软雅黑"/>
          <w:bCs/>
          <w:sz w:val="24"/>
          <w:szCs w:val="24"/>
        </w:rPr>
        <w:t>年硕士研究生招生复试工作相关文件精神，结合我院实际情况，今年硕士研究生复试安排具体如下</w:t>
      </w:r>
      <w:r>
        <w:rPr>
          <w:rFonts w:hint="eastAsia" w:ascii="微软雅黑" w:hAnsi="微软雅黑" w:eastAsia="微软雅黑" w:cs="微软雅黑"/>
          <w:sz w:val="24"/>
          <w:szCs w:val="24"/>
        </w:rPr>
        <w:t>：</w:t>
      </w:r>
    </w:p>
    <w:p w14:paraId="171EFDF7">
      <w:pPr>
        <w:numPr>
          <w:ilvl w:val="0"/>
          <w:numId w:val="1"/>
        </w:num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考生复试准备</w:t>
      </w:r>
    </w:p>
    <w:p w14:paraId="479D5B74">
      <w:pPr>
        <w:spacing w:line="500" w:lineRule="exact"/>
        <w:ind w:firstLine="480" w:firstLineChars="200"/>
        <w:jc w:val="left"/>
        <w:rPr>
          <w:rFonts w:hint="eastAsia" w:ascii="微软雅黑" w:hAnsi="微软雅黑" w:eastAsia="微软雅黑" w:cs="微软雅黑"/>
          <w:b/>
          <w:bCs w:val="0"/>
          <w:sz w:val="24"/>
          <w:szCs w:val="24"/>
          <w:lang w:val="en-US" w:eastAsia="zh-Hans"/>
        </w:rPr>
      </w:pPr>
      <w:r>
        <w:rPr>
          <w:rFonts w:hint="eastAsia" w:ascii="微软雅黑" w:hAnsi="微软雅黑" w:eastAsia="微软雅黑" w:cs="微软雅黑"/>
          <w:b/>
          <w:bCs w:val="0"/>
          <w:sz w:val="24"/>
          <w:szCs w:val="24"/>
          <w:lang w:val="en-US" w:eastAsia="zh-Hans"/>
        </w:rPr>
        <w:t>（一）资料准备：</w:t>
      </w:r>
    </w:p>
    <w:p w14:paraId="1E713FD5">
      <w:pPr>
        <w:spacing w:line="500" w:lineRule="exact"/>
        <w:ind w:firstLine="480" w:firstLineChars="200"/>
        <w:jc w:val="left"/>
        <w:rPr>
          <w:rFonts w:hint="eastAsia" w:ascii="微软雅黑" w:hAnsi="微软雅黑" w:eastAsia="微软雅黑" w:cs="微软雅黑"/>
          <w:bCs/>
          <w:sz w:val="24"/>
          <w:szCs w:val="24"/>
          <w:lang w:val="en-US" w:eastAsia="zh-CN"/>
        </w:rPr>
      </w:pPr>
      <w:r>
        <w:rPr>
          <w:rFonts w:hint="eastAsia" w:ascii="微软雅黑" w:hAnsi="微软雅黑" w:eastAsia="微软雅黑" w:cs="微软雅黑"/>
          <w:bCs/>
          <w:sz w:val="24"/>
          <w:szCs w:val="24"/>
          <w:lang w:val="en-US" w:eastAsia="zh-CN"/>
        </w:rPr>
        <w:t>1.本人有效居民身份证原件和1份复印件；</w:t>
      </w:r>
    </w:p>
    <w:p w14:paraId="0B4C6AE3">
      <w:pPr>
        <w:spacing w:line="500" w:lineRule="exact"/>
        <w:ind w:firstLine="480" w:firstLineChars="200"/>
        <w:jc w:val="left"/>
        <w:rPr>
          <w:rFonts w:hint="eastAsia" w:ascii="微软雅黑" w:hAnsi="微软雅黑" w:eastAsia="微软雅黑" w:cs="微软雅黑"/>
          <w:bCs/>
          <w:color w:val="auto"/>
          <w:kern w:val="2"/>
          <w:sz w:val="24"/>
          <w:szCs w:val="24"/>
          <w:lang w:val="en-US" w:eastAsia="zh-CN" w:bidi="ar-SA"/>
        </w:rPr>
      </w:pPr>
      <w:r>
        <w:rPr>
          <w:rFonts w:hint="eastAsia" w:ascii="微软雅黑" w:hAnsi="微软雅黑" w:eastAsia="微软雅黑" w:cs="微软雅黑"/>
          <w:bCs/>
          <w:sz w:val="24"/>
          <w:szCs w:val="24"/>
          <w:lang w:val="en-US" w:eastAsia="zh-CN"/>
        </w:rPr>
        <w:t>2.毕业证书和成绩单复印件各1份</w:t>
      </w:r>
      <w:r>
        <w:rPr>
          <w:rFonts w:hint="eastAsia" w:ascii="微软雅黑" w:hAnsi="微软雅黑" w:eastAsia="微软雅黑" w:cs="微软雅黑"/>
          <w:bCs/>
          <w:color w:val="auto"/>
          <w:kern w:val="2"/>
          <w:sz w:val="24"/>
          <w:szCs w:val="24"/>
          <w:lang w:val="en-US" w:eastAsia="zh-CN" w:bidi="ar-SA"/>
        </w:rPr>
        <w:t>；</w:t>
      </w:r>
    </w:p>
    <w:p w14:paraId="7C749BD8">
      <w:pPr>
        <w:pStyle w:val="4"/>
        <w:keepNext w:val="0"/>
        <w:keepLines w:val="0"/>
        <w:pageBreakBefore w:val="0"/>
        <w:widowControl/>
        <w:suppressLineNumbers w:val="0"/>
        <w:shd w:val="clear" w:fill="FFFFFE"/>
        <w:kinsoku/>
        <w:wordWrap/>
        <w:overflowPunct/>
        <w:topLinePunct w:val="0"/>
        <w:autoSpaceDE/>
        <w:autoSpaceDN/>
        <w:bidi w:val="0"/>
        <w:adjustRightInd/>
        <w:snapToGrid/>
        <w:spacing w:before="100" w:beforeAutospacing="0" w:after="100" w:afterAutospacing="0" w:line="560" w:lineRule="exact"/>
        <w:ind w:left="-114" w:right="0" w:firstLine="560"/>
        <w:jc w:val="both"/>
        <w:textAlignment w:val="auto"/>
        <w:rPr>
          <w:rFonts w:hint="eastAsia" w:ascii="微软雅黑" w:hAnsi="微软雅黑" w:eastAsia="微软雅黑" w:cs="微软雅黑"/>
          <w:bCs/>
          <w:color w:val="auto"/>
          <w:kern w:val="2"/>
          <w:sz w:val="24"/>
          <w:szCs w:val="24"/>
          <w:lang w:val="en-US" w:eastAsia="zh-CN" w:bidi="ar-SA"/>
        </w:rPr>
      </w:pPr>
      <w:r>
        <w:rPr>
          <w:rFonts w:hint="eastAsia" w:ascii="微软雅黑" w:hAnsi="微软雅黑" w:eastAsia="微软雅黑" w:cs="微软雅黑"/>
          <w:bCs/>
          <w:color w:val="auto"/>
          <w:kern w:val="2"/>
          <w:sz w:val="24"/>
          <w:szCs w:val="24"/>
          <w:lang w:val="en-US" w:eastAsia="zh-CN" w:bidi="ar-SA"/>
        </w:rPr>
        <w:t>(1)应届本科毕业生须提供就读学校完整注册后的学生证或《教育部学籍在线验证报告》和就读学校教务部门加盖鲜章的本科成绩单。</w:t>
      </w:r>
    </w:p>
    <w:p w14:paraId="59872684">
      <w:pPr>
        <w:pStyle w:val="4"/>
        <w:keepNext w:val="0"/>
        <w:keepLines w:val="0"/>
        <w:pageBreakBefore w:val="0"/>
        <w:widowControl/>
        <w:suppressLineNumbers w:val="0"/>
        <w:shd w:val="clear" w:fill="FFFFFE"/>
        <w:kinsoku/>
        <w:wordWrap/>
        <w:overflowPunct/>
        <w:topLinePunct w:val="0"/>
        <w:autoSpaceDE/>
        <w:autoSpaceDN/>
        <w:bidi w:val="0"/>
        <w:adjustRightInd/>
        <w:snapToGrid/>
        <w:spacing w:before="100" w:beforeAutospacing="0" w:after="100" w:afterAutospacing="0" w:line="560" w:lineRule="exact"/>
        <w:ind w:left="-114" w:right="0" w:firstLine="560"/>
        <w:jc w:val="both"/>
        <w:textAlignment w:val="auto"/>
        <w:rPr>
          <w:rFonts w:hint="eastAsia" w:ascii="微软雅黑" w:hAnsi="微软雅黑" w:eastAsia="微软雅黑" w:cs="微软雅黑"/>
          <w:bCs/>
          <w:color w:val="auto"/>
          <w:kern w:val="2"/>
          <w:sz w:val="24"/>
          <w:szCs w:val="24"/>
          <w:lang w:val="en-US" w:eastAsia="zh-CN" w:bidi="ar-SA"/>
        </w:rPr>
      </w:pPr>
      <w:r>
        <w:rPr>
          <w:rFonts w:hint="eastAsia" w:ascii="微软雅黑" w:hAnsi="微软雅黑" w:eastAsia="微软雅黑" w:cs="微软雅黑"/>
          <w:bCs/>
          <w:color w:val="auto"/>
          <w:kern w:val="2"/>
          <w:sz w:val="24"/>
          <w:szCs w:val="24"/>
          <w:lang w:val="en-US" w:eastAsia="zh-CN" w:bidi="ar-SA"/>
        </w:rPr>
        <w:t>(2)往届生（含本科毕业生、本科结业生、高职高专毕业生）的毕业证书或《教育部学历证书电子注册备案表》和档案户籍所在部门或本科就读学校教务部门加盖鲜章的本（专）科成绩单。</w:t>
      </w:r>
    </w:p>
    <w:p w14:paraId="221A8FB2">
      <w:pPr>
        <w:pStyle w:val="4"/>
        <w:keepNext w:val="0"/>
        <w:keepLines w:val="0"/>
        <w:pageBreakBefore w:val="0"/>
        <w:widowControl/>
        <w:suppressLineNumbers w:val="0"/>
        <w:shd w:val="clear" w:fill="FFFFFE"/>
        <w:kinsoku/>
        <w:wordWrap/>
        <w:overflowPunct/>
        <w:topLinePunct w:val="0"/>
        <w:autoSpaceDE/>
        <w:autoSpaceDN/>
        <w:bidi w:val="0"/>
        <w:adjustRightInd/>
        <w:snapToGrid/>
        <w:spacing w:before="100" w:beforeAutospacing="0" w:after="100" w:afterAutospacing="0" w:line="560" w:lineRule="exact"/>
        <w:ind w:left="-114" w:right="0" w:firstLine="560"/>
        <w:jc w:val="both"/>
        <w:textAlignment w:val="auto"/>
        <w:rPr>
          <w:rFonts w:hint="eastAsia" w:ascii="微软雅黑" w:hAnsi="微软雅黑" w:eastAsia="微软雅黑" w:cs="微软雅黑"/>
          <w:bCs/>
          <w:color w:val="auto"/>
          <w:kern w:val="2"/>
          <w:sz w:val="24"/>
          <w:szCs w:val="24"/>
          <w:lang w:val="en-US" w:eastAsia="zh-CN" w:bidi="ar-SA"/>
        </w:rPr>
      </w:pPr>
      <w:r>
        <w:rPr>
          <w:rFonts w:hint="eastAsia" w:ascii="微软雅黑" w:hAnsi="微软雅黑" w:eastAsia="微软雅黑" w:cs="微软雅黑"/>
          <w:bCs/>
          <w:color w:val="auto"/>
          <w:kern w:val="2"/>
          <w:sz w:val="24"/>
          <w:szCs w:val="24"/>
          <w:lang w:val="en-US" w:eastAsia="zh-CN" w:bidi="ar-SA"/>
        </w:rPr>
        <w:t>在国外或港澳台地区获得学历、学位的考生，须提供由教育部留学服务中心出具的《国（境）外学历学位认证书》。</w:t>
      </w:r>
    </w:p>
    <w:p w14:paraId="4B8C898F">
      <w:pPr>
        <w:pStyle w:val="4"/>
        <w:keepNext w:val="0"/>
        <w:keepLines w:val="0"/>
        <w:pageBreakBefore w:val="0"/>
        <w:widowControl/>
        <w:suppressLineNumbers w:val="0"/>
        <w:shd w:val="clear" w:fill="FFFFFE"/>
        <w:kinsoku/>
        <w:wordWrap/>
        <w:overflowPunct/>
        <w:topLinePunct w:val="0"/>
        <w:autoSpaceDE/>
        <w:autoSpaceDN/>
        <w:bidi w:val="0"/>
        <w:adjustRightInd/>
        <w:snapToGrid/>
        <w:spacing w:before="100" w:beforeAutospacing="0" w:after="100" w:afterAutospacing="0" w:line="560" w:lineRule="exact"/>
        <w:ind w:left="-114" w:right="0" w:firstLine="560"/>
        <w:jc w:val="both"/>
        <w:textAlignment w:val="auto"/>
        <w:rPr>
          <w:rFonts w:hint="eastAsia" w:ascii="微软雅黑" w:hAnsi="微软雅黑" w:eastAsia="微软雅黑" w:cs="微软雅黑"/>
          <w:bCs/>
          <w:color w:val="auto"/>
          <w:kern w:val="2"/>
          <w:sz w:val="24"/>
          <w:szCs w:val="24"/>
          <w:lang w:val="en-US" w:eastAsia="zh-CN" w:bidi="ar-SA"/>
        </w:rPr>
      </w:pPr>
      <w:r>
        <w:rPr>
          <w:rFonts w:hint="eastAsia" w:ascii="微软雅黑" w:hAnsi="微软雅黑" w:eastAsia="微软雅黑" w:cs="微软雅黑"/>
          <w:bCs/>
          <w:color w:val="auto"/>
          <w:kern w:val="2"/>
          <w:sz w:val="24"/>
          <w:szCs w:val="24"/>
          <w:lang w:val="en-US" w:eastAsia="zh-CN" w:bidi="ar-SA"/>
        </w:rPr>
        <w:t>(3)报考我校的成人高等学历教育届时可毕业本科生、自学考试届时可毕业本科生和网络教育届时可毕业本科生须提供本科毕业证书或《教育部学历证书电子注册备案表》，以及档案所在部门或就读学校教务部门加盖鲜章的本科成绩单。</w:t>
      </w:r>
    </w:p>
    <w:p w14:paraId="2725BAB6">
      <w:pPr>
        <w:pStyle w:val="4"/>
        <w:keepNext w:val="0"/>
        <w:keepLines w:val="0"/>
        <w:pageBreakBefore w:val="0"/>
        <w:widowControl/>
        <w:suppressLineNumbers w:val="0"/>
        <w:shd w:val="clear" w:fill="FFFFFE"/>
        <w:kinsoku/>
        <w:wordWrap/>
        <w:overflowPunct/>
        <w:topLinePunct w:val="0"/>
        <w:autoSpaceDE/>
        <w:autoSpaceDN/>
        <w:bidi w:val="0"/>
        <w:adjustRightInd/>
        <w:snapToGrid/>
        <w:spacing w:before="100" w:beforeAutospacing="0" w:after="100" w:afterAutospacing="0" w:line="560" w:lineRule="exact"/>
        <w:ind w:left="-114" w:right="0" w:firstLine="560"/>
        <w:jc w:val="both"/>
        <w:textAlignment w:val="auto"/>
        <w:rPr>
          <w:rFonts w:hint="eastAsia" w:ascii="微软雅黑" w:hAnsi="微软雅黑" w:eastAsia="微软雅黑" w:cs="微软雅黑"/>
          <w:bCs/>
          <w:color w:val="auto"/>
          <w:kern w:val="2"/>
          <w:sz w:val="24"/>
          <w:szCs w:val="24"/>
          <w:lang w:val="en-US" w:eastAsia="zh-CN" w:bidi="ar-SA"/>
        </w:rPr>
      </w:pPr>
      <w:r>
        <w:rPr>
          <w:rFonts w:hint="eastAsia" w:ascii="微软雅黑" w:hAnsi="微软雅黑" w:eastAsia="微软雅黑" w:cs="微软雅黑"/>
          <w:bCs/>
          <w:color w:val="auto"/>
          <w:kern w:val="2"/>
          <w:sz w:val="24"/>
          <w:szCs w:val="24"/>
          <w:lang w:val="en-US" w:eastAsia="zh-CN" w:bidi="ar-SA"/>
        </w:rPr>
        <w:t>(4)未通过教育部学历（学籍）审核的考生，还须提供《中国高等教育学历认证报告》。</w:t>
      </w:r>
    </w:p>
    <w:p w14:paraId="007DAF96">
      <w:pPr>
        <w:pStyle w:val="4"/>
        <w:keepNext w:val="0"/>
        <w:keepLines w:val="0"/>
        <w:pageBreakBefore w:val="0"/>
        <w:widowControl/>
        <w:suppressLineNumbers w:val="0"/>
        <w:shd w:val="clear" w:fill="FFFFFE"/>
        <w:kinsoku/>
        <w:wordWrap/>
        <w:overflowPunct/>
        <w:topLinePunct w:val="0"/>
        <w:autoSpaceDE/>
        <w:autoSpaceDN/>
        <w:bidi w:val="0"/>
        <w:adjustRightInd/>
        <w:snapToGrid/>
        <w:spacing w:before="100" w:beforeAutospacing="0" w:after="100" w:afterAutospacing="0" w:line="560" w:lineRule="exact"/>
        <w:ind w:left="-114" w:right="0" w:firstLine="560"/>
        <w:jc w:val="both"/>
        <w:textAlignment w:val="auto"/>
        <w:rPr>
          <w:rFonts w:hint="eastAsia" w:ascii="微软雅黑" w:hAnsi="微软雅黑" w:eastAsia="微软雅黑" w:cs="微软雅黑"/>
          <w:bCs/>
          <w:color w:val="auto"/>
          <w:kern w:val="2"/>
          <w:sz w:val="24"/>
          <w:szCs w:val="24"/>
          <w:lang w:val="en-US" w:eastAsia="zh-CN" w:bidi="ar-SA"/>
        </w:rPr>
      </w:pPr>
      <w:r>
        <w:rPr>
          <w:rFonts w:hint="eastAsia" w:ascii="微软雅黑" w:hAnsi="微软雅黑" w:eastAsia="微软雅黑" w:cs="微软雅黑"/>
          <w:bCs/>
          <w:color w:val="auto"/>
          <w:kern w:val="2"/>
          <w:sz w:val="24"/>
          <w:szCs w:val="24"/>
          <w:lang w:val="en-US" w:eastAsia="zh-CN" w:bidi="ar-SA"/>
        </w:rPr>
        <w:t>3.“退役大学生士兵计划”考生本人的《入伍批准书》《退出现役证》复印件各1份（原件核验后由二级招生单位交研究生招生办公室）；</w:t>
      </w:r>
    </w:p>
    <w:p w14:paraId="0417AC65">
      <w:pPr>
        <w:pStyle w:val="4"/>
        <w:keepNext w:val="0"/>
        <w:keepLines w:val="0"/>
        <w:pageBreakBefore w:val="0"/>
        <w:widowControl/>
        <w:suppressLineNumbers w:val="0"/>
        <w:shd w:val="clear" w:fill="FFFFFE"/>
        <w:kinsoku/>
        <w:wordWrap/>
        <w:overflowPunct/>
        <w:topLinePunct w:val="0"/>
        <w:autoSpaceDE/>
        <w:autoSpaceDN/>
        <w:bidi w:val="0"/>
        <w:adjustRightInd/>
        <w:snapToGrid/>
        <w:spacing w:before="100" w:beforeAutospacing="0" w:after="100" w:afterAutospacing="0" w:line="560" w:lineRule="exact"/>
        <w:ind w:left="-114" w:right="0" w:firstLine="560"/>
        <w:jc w:val="both"/>
        <w:textAlignment w:val="auto"/>
        <w:rPr>
          <w:rFonts w:hint="eastAsia" w:ascii="微软雅黑" w:hAnsi="微软雅黑" w:eastAsia="微软雅黑" w:cs="微软雅黑"/>
          <w:bCs/>
          <w:color w:val="auto"/>
          <w:kern w:val="2"/>
          <w:sz w:val="24"/>
          <w:szCs w:val="24"/>
          <w:lang w:val="en-US" w:eastAsia="zh-CN" w:bidi="ar-SA"/>
        </w:rPr>
      </w:pPr>
      <w:r>
        <w:rPr>
          <w:rFonts w:hint="eastAsia" w:ascii="微软雅黑" w:hAnsi="微软雅黑" w:eastAsia="微软雅黑" w:cs="微软雅黑"/>
          <w:bCs/>
          <w:color w:val="auto"/>
          <w:kern w:val="2"/>
          <w:sz w:val="24"/>
          <w:szCs w:val="24"/>
          <w:lang w:val="en-US" w:eastAsia="zh-CN" w:bidi="ar-SA"/>
        </w:rPr>
        <w:t>4.“双少生”考生本人的户口本、身份证复印件各1份（原件核验后由二级招生单位交研究生招生办公室）；</w:t>
      </w:r>
    </w:p>
    <w:p w14:paraId="6008265E">
      <w:pPr>
        <w:pStyle w:val="4"/>
        <w:keepNext w:val="0"/>
        <w:keepLines w:val="0"/>
        <w:pageBreakBefore w:val="0"/>
        <w:widowControl/>
        <w:suppressLineNumbers w:val="0"/>
        <w:shd w:val="clear" w:fill="FFFFFE"/>
        <w:kinsoku/>
        <w:wordWrap/>
        <w:overflowPunct/>
        <w:topLinePunct w:val="0"/>
        <w:autoSpaceDE/>
        <w:autoSpaceDN/>
        <w:bidi w:val="0"/>
        <w:adjustRightInd/>
        <w:snapToGrid/>
        <w:spacing w:before="100" w:beforeAutospacing="0" w:after="100" w:afterAutospacing="0" w:line="560" w:lineRule="exact"/>
        <w:ind w:left="-114" w:right="0" w:firstLine="560"/>
        <w:jc w:val="both"/>
        <w:textAlignment w:val="auto"/>
        <w:rPr>
          <w:rFonts w:hint="eastAsia" w:ascii="微软雅黑" w:hAnsi="微软雅黑" w:eastAsia="微软雅黑" w:cs="微软雅黑"/>
          <w:bCs/>
          <w:color w:val="auto"/>
          <w:kern w:val="2"/>
          <w:sz w:val="24"/>
          <w:szCs w:val="24"/>
          <w:lang w:val="en-US" w:eastAsia="zh-CN" w:bidi="ar-SA"/>
        </w:rPr>
      </w:pPr>
      <w:r>
        <w:rPr>
          <w:rFonts w:hint="eastAsia" w:ascii="微软雅黑" w:hAnsi="微软雅黑" w:eastAsia="微软雅黑" w:cs="微软雅黑"/>
          <w:bCs/>
          <w:color w:val="auto"/>
          <w:kern w:val="2"/>
          <w:sz w:val="24"/>
          <w:szCs w:val="24"/>
          <w:lang w:val="en-US" w:eastAsia="zh-CN" w:bidi="ar-SA"/>
        </w:rPr>
        <w:t xml:space="preserve">5.手写签名的《考生诚信复试承诺书》（现场签字提交，承诺书无须自行打印）； </w:t>
      </w:r>
    </w:p>
    <w:p w14:paraId="002F98E6">
      <w:pPr>
        <w:pStyle w:val="4"/>
        <w:keepNext w:val="0"/>
        <w:keepLines w:val="0"/>
        <w:pageBreakBefore w:val="0"/>
        <w:widowControl/>
        <w:suppressLineNumbers w:val="0"/>
        <w:shd w:val="clear" w:fill="FFFFFE"/>
        <w:kinsoku/>
        <w:wordWrap/>
        <w:overflowPunct/>
        <w:topLinePunct w:val="0"/>
        <w:autoSpaceDE/>
        <w:autoSpaceDN/>
        <w:bidi w:val="0"/>
        <w:adjustRightInd/>
        <w:snapToGrid/>
        <w:spacing w:before="100" w:beforeAutospacing="0" w:after="100" w:afterAutospacing="0" w:line="560" w:lineRule="exact"/>
        <w:ind w:left="-114" w:right="0" w:firstLine="560"/>
        <w:jc w:val="both"/>
        <w:textAlignment w:val="auto"/>
        <w:rPr>
          <w:rFonts w:hint="eastAsia" w:ascii="微软雅黑" w:hAnsi="微软雅黑" w:eastAsia="微软雅黑" w:cs="微软雅黑"/>
          <w:bCs/>
          <w:color w:val="auto"/>
          <w:kern w:val="2"/>
          <w:sz w:val="24"/>
          <w:szCs w:val="24"/>
          <w:lang w:val="en-US" w:eastAsia="zh-CN" w:bidi="ar-SA"/>
        </w:rPr>
      </w:pPr>
      <w:r>
        <w:rPr>
          <w:rFonts w:hint="eastAsia" w:ascii="微软雅黑" w:hAnsi="微软雅黑" w:eastAsia="微软雅黑" w:cs="微软雅黑"/>
          <w:bCs/>
          <w:color w:val="auto"/>
          <w:kern w:val="2"/>
          <w:sz w:val="24"/>
          <w:szCs w:val="24"/>
          <w:lang w:val="en-US" w:eastAsia="zh-CN" w:bidi="ar-SA"/>
        </w:rPr>
        <w:t>6.填好信息的“考生复试须知”原件；</w:t>
      </w:r>
    </w:p>
    <w:p w14:paraId="0C7CB9A8">
      <w:pPr>
        <w:pStyle w:val="4"/>
        <w:keepNext w:val="0"/>
        <w:keepLines w:val="0"/>
        <w:pageBreakBefore w:val="0"/>
        <w:widowControl/>
        <w:suppressLineNumbers w:val="0"/>
        <w:shd w:val="clear" w:fill="FFFFFE"/>
        <w:kinsoku/>
        <w:wordWrap/>
        <w:overflowPunct/>
        <w:topLinePunct w:val="0"/>
        <w:autoSpaceDE/>
        <w:autoSpaceDN/>
        <w:bidi w:val="0"/>
        <w:adjustRightInd/>
        <w:snapToGrid/>
        <w:spacing w:before="100" w:beforeAutospacing="0" w:after="100" w:afterAutospacing="0" w:line="560" w:lineRule="exact"/>
        <w:ind w:left="-114" w:right="0" w:firstLine="560"/>
        <w:jc w:val="both"/>
        <w:textAlignment w:val="auto"/>
        <w:rPr>
          <w:rFonts w:hint="eastAsia" w:ascii="微软雅黑" w:hAnsi="微软雅黑" w:eastAsia="微软雅黑" w:cs="微软雅黑"/>
          <w:bCs/>
          <w:color w:val="auto"/>
          <w:kern w:val="2"/>
          <w:sz w:val="24"/>
          <w:szCs w:val="24"/>
          <w:lang w:val="en-US" w:eastAsia="zh-CN" w:bidi="ar-SA"/>
        </w:rPr>
      </w:pPr>
      <w:r>
        <w:rPr>
          <w:rFonts w:hint="eastAsia" w:ascii="微软雅黑" w:hAnsi="微软雅黑" w:eastAsia="微软雅黑" w:cs="微软雅黑"/>
          <w:bCs/>
          <w:color w:val="auto"/>
          <w:kern w:val="2"/>
          <w:sz w:val="24"/>
          <w:szCs w:val="24"/>
          <w:lang w:val="en-US" w:eastAsia="zh-CN" w:bidi="ar-SA"/>
        </w:rPr>
        <w:t>7.查验复试缴费证明（成功缴费截图）;</w:t>
      </w:r>
    </w:p>
    <w:p w14:paraId="326E504E">
      <w:pPr>
        <w:pStyle w:val="4"/>
        <w:keepNext w:val="0"/>
        <w:keepLines w:val="0"/>
        <w:pageBreakBefore w:val="0"/>
        <w:widowControl/>
        <w:suppressLineNumbers w:val="0"/>
        <w:shd w:val="clear" w:fill="FFFFFE"/>
        <w:kinsoku/>
        <w:wordWrap/>
        <w:overflowPunct/>
        <w:topLinePunct w:val="0"/>
        <w:autoSpaceDE/>
        <w:autoSpaceDN/>
        <w:bidi w:val="0"/>
        <w:adjustRightInd/>
        <w:snapToGrid/>
        <w:spacing w:before="100" w:beforeAutospacing="0" w:after="100" w:afterAutospacing="0" w:line="560" w:lineRule="exact"/>
        <w:ind w:left="-114" w:right="0" w:firstLine="560"/>
        <w:jc w:val="both"/>
        <w:textAlignment w:val="auto"/>
        <w:rPr>
          <w:rFonts w:hint="eastAsia" w:ascii="微软雅黑" w:hAnsi="微软雅黑" w:eastAsia="微软雅黑" w:cs="微软雅黑"/>
          <w:bCs/>
          <w:color w:val="auto"/>
          <w:kern w:val="2"/>
          <w:sz w:val="24"/>
          <w:szCs w:val="24"/>
          <w:lang w:val="en-US" w:eastAsia="zh-CN" w:bidi="ar-SA"/>
        </w:rPr>
      </w:pPr>
      <w:r>
        <w:rPr>
          <w:rFonts w:hint="eastAsia" w:ascii="微软雅黑" w:hAnsi="微软雅黑" w:eastAsia="微软雅黑" w:cs="微软雅黑"/>
          <w:bCs/>
          <w:color w:val="auto"/>
          <w:kern w:val="2"/>
          <w:sz w:val="24"/>
          <w:szCs w:val="24"/>
          <w:lang w:val="en-US" w:eastAsia="zh-CN" w:bidi="ar-SA"/>
        </w:rPr>
        <w:t>8.如有学术加分项成果，请提供相应成果复印件1份。</w:t>
      </w:r>
    </w:p>
    <w:p w14:paraId="636F7E79">
      <w:pPr>
        <w:pStyle w:val="4"/>
        <w:keepNext w:val="0"/>
        <w:keepLines w:val="0"/>
        <w:pageBreakBefore w:val="0"/>
        <w:widowControl/>
        <w:suppressLineNumbers w:val="0"/>
        <w:shd w:val="clear" w:fill="FFFFFE"/>
        <w:kinsoku/>
        <w:wordWrap/>
        <w:overflowPunct/>
        <w:topLinePunct w:val="0"/>
        <w:autoSpaceDE/>
        <w:autoSpaceDN/>
        <w:bidi w:val="0"/>
        <w:adjustRightInd/>
        <w:snapToGrid/>
        <w:spacing w:before="100" w:beforeAutospacing="0" w:after="100" w:afterAutospacing="0" w:line="560" w:lineRule="exact"/>
        <w:ind w:left="-114" w:right="0" w:firstLine="560"/>
        <w:jc w:val="both"/>
        <w:textAlignment w:val="auto"/>
        <w:rPr>
          <w:rFonts w:hint="default" w:ascii="微软雅黑" w:hAnsi="微软雅黑" w:eastAsia="微软雅黑" w:cs="微软雅黑"/>
          <w:bCs/>
          <w:color w:val="auto"/>
          <w:kern w:val="2"/>
          <w:sz w:val="24"/>
          <w:szCs w:val="24"/>
          <w:lang w:val="en-US" w:eastAsia="zh-CN" w:bidi="ar-SA"/>
        </w:rPr>
      </w:pPr>
      <w:r>
        <w:rPr>
          <w:rFonts w:hint="eastAsia" w:ascii="微软雅黑" w:hAnsi="微软雅黑" w:eastAsia="微软雅黑" w:cs="微软雅黑"/>
          <w:bCs/>
          <w:color w:val="auto"/>
          <w:kern w:val="2"/>
          <w:sz w:val="24"/>
          <w:szCs w:val="24"/>
          <w:lang w:val="en-US" w:eastAsia="zh-CN" w:bidi="ar-SA"/>
        </w:rPr>
        <w:t>未进行资格审查或资格审查未通过的考生一律不予录取。不论是否录取，所交材料（含成绩单）一律不予退还。</w:t>
      </w:r>
    </w:p>
    <w:p w14:paraId="10A40EE3">
      <w:pPr>
        <w:spacing w:line="500" w:lineRule="exact"/>
        <w:ind w:firstLine="480" w:firstLineChars="200"/>
        <w:jc w:val="left"/>
        <w:rPr>
          <w:rFonts w:hint="eastAsia" w:ascii="微软雅黑" w:hAnsi="微软雅黑" w:eastAsia="微软雅黑" w:cs="微软雅黑"/>
          <w:b/>
          <w:bCs w:val="0"/>
          <w:sz w:val="24"/>
          <w:szCs w:val="24"/>
          <w:lang w:val="en-US" w:eastAsia="zh-Hans"/>
        </w:rPr>
      </w:pPr>
      <w:r>
        <w:rPr>
          <w:rFonts w:hint="eastAsia" w:ascii="微软雅黑" w:hAnsi="微软雅黑" w:eastAsia="微软雅黑" w:cs="微软雅黑"/>
          <w:b/>
          <w:bCs w:val="0"/>
          <w:sz w:val="24"/>
          <w:szCs w:val="24"/>
          <w:lang w:val="en-US" w:eastAsia="zh-Hans"/>
        </w:rPr>
        <w:t>（二）复试报到：</w:t>
      </w:r>
    </w:p>
    <w:p w14:paraId="7E07CA95">
      <w:pPr>
        <w:pStyle w:val="4"/>
        <w:keepNext w:val="0"/>
        <w:keepLines w:val="0"/>
        <w:pageBreakBefore w:val="0"/>
        <w:widowControl/>
        <w:suppressLineNumbers w:val="0"/>
        <w:shd w:val="clear" w:fill="FFFFFE"/>
        <w:kinsoku/>
        <w:wordWrap/>
        <w:overflowPunct/>
        <w:topLinePunct w:val="0"/>
        <w:autoSpaceDE/>
        <w:autoSpaceDN/>
        <w:bidi w:val="0"/>
        <w:adjustRightInd/>
        <w:snapToGrid/>
        <w:spacing w:before="100" w:beforeAutospacing="0" w:after="100" w:afterAutospacing="0" w:line="560" w:lineRule="exact"/>
        <w:ind w:left="-114" w:right="0" w:firstLine="878" w:firstLineChars="366"/>
        <w:jc w:val="both"/>
        <w:textAlignment w:val="auto"/>
        <w:rPr>
          <w:rFonts w:hint="eastAsia" w:ascii="微软雅黑" w:hAnsi="微软雅黑" w:eastAsia="微软雅黑" w:cs="微软雅黑"/>
          <w:bCs/>
          <w:color w:val="auto"/>
          <w:kern w:val="2"/>
          <w:sz w:val="24"/>
          <w:szCs w:val="24"/>
          <w:lang w:val="en-US" w:eastAsia="zh-CN" w:bidi="ar-SA"/>
        </w:rPr>
      </w:pPr>
      <w:r>
        <w:rPr>
          <w:rFonts w:hint="eastAsia" w:ascii="微软雅黑" w:hAnsi="微软雅黑" w:eastAsia="微软雅黑" w:cs="微软雅黑"/>
          <w:bCs/>
          <w:color w:val="auto"/>
          <w:kern w:val="2"/>
          <w:sz w:val="24"/>
          <w:szCs w:val="24"/>
          <w:lang w:val="en-US" w:eastAsia="zh-CN" w:bidi="ar-SA"/>
        </w:rPr>
        <w:t>复试报到和资格审核时间地点如下表：</w:t>
      </w:r>
    </w:p>
    <w:tbl>
      <w:tblPr>
        <w:tblStyle w:val="6"/>
        <w:tblW w:w="99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14"/>
        <w:gridCol w:w="3665"/>
        <w:gridCol w:w="3385"/>
      </w:tblGrid>
      <w:tr w14:paraId="6555E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0" w:type="auto"/>
            <w:vAlign w:val="center"/>
          </w:tcPr>
          <w:p w14:paraId="603B8358">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
                <w:bCs w:val="0"/>
                <w:color w:val="auto"/>
                <w:kern w:val="2"/>
                <w:sz w:val="24"/>
                <w:szCs w:val="24"/>
                <w:lang w:val="en-US" w:eastAsia="zh-CN" w:bidi="ar-SA"/>
              </w:rPr>
            </w:pPr>
            <w:r>
              <w:rPr>
                <w:rFonts w:hint="eastAsia" w:ascii="微软雅黑" w:hAnsi="微软雅黑" w:eastAsia="微软雅黑" w:cs="微软雅黑"/>
                <w:b/>
                <w:bCs w:val="0"/>
                <w:color w:val="auto"/>
                <w:kern w:val="2"/>
                <w:sz w:val="24"/>
                <w:szCs w:val="24"/>
                <w:lang w:val="en-US" w:eastAsia="zh-CN" w:bidi="ar-SA"/>
              </w:rPr>
              <w:t>专业名称</w:t>
            </w:r>
          </w:p>
        </w:tc>
        <w:tc>
          <w:tcPr>
            <w:tcW w:w="0" w:type="auto"/>
            <w:vAlign w:val="center"/>
          </w:tcPr>
          <w:p w14:paraId="6417549C">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
                <w:bCs w:val="0"/>
                <w:color w:val="auto"/>
                <w:kern w:val="2"/>
                <w:sz w:val="24"/>
                <w:szCs w:val="24"/>
                <w:lang w:val="en-US" w:eastAsia="zh-CN" w:bidi="ar-SA"/>
              </w:rPr>
            </w:pPr>
            <w:r>
              <w:rPr>
                <w:rFonts w:hint="eastAsia" w:ascii="微软雅黑" w:hAnsi="微软雅黑" w:eastAsia="微软雅黑" w:cs="微软雅黑"/>
                <w:b/>
                <w:bCs w:val="0"/>
                <w:color w:val="auto"/>
                <w:kern w:val="2"/>
                <w:sz w:val="24"/>
                <w:szCs w:val="24"/>
                <w:lang w:val="en-US" w:eastAsia="zh-CN" w:bidi="ar-SA"/>
              </w:rPr>
              <w:t>报到时间</w:t>
            </w:r>
          </w:p>
        </w:tc>
        <w:tc>
          <w:tcPr>
            <w:tcW w:w="3385" w:type="dxa"/>
            <w:vAlign w:val="center"/>
          </w:tcPr>
          <w:p w14:paraId="4BCF0775">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
                <w:bCs w:val="0"/>
                <w:color w:val="auto"/>
                <w:kern w:val="2"/>
                <w:sz w:val="24"/>
                <w:szCs w:val="24"/>
                <w:lang w:val="en-US" w:eastAsia="zh-CN" w:bidi="ar-SA"/>
              </w:rPr>
            </w:pPr>
            <w:r>
              <w:rPr>
                <w:rFonts w:hint="eastAsia" w:ascii="微软雅黑" w:hAnsi="微软雅黑" w:eastAsia="微软雅黑" w:cs="微软雅黑"/>
                <w:b/>
                <w:bCs w:val="0"/>
                <w:color w:val="auto"/>
                <w:kern w:val="2"/>
                <w:sz w:val="24"/>
                <w:szCs w:val="24"/>
                <w:lang w:val="en-US" w:eastAsia="zh-CN" w:bidi="ar-SA"/>
              </w:rPr>
              <w:t>报到地点</w:t>
            </w:r>
          </w:p>
        </w:tc>
      </w:tr>
      <w:tr w14:paraId="6A829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6D4D4DC0">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生物学</w:t>
            </w:r>
          </w:p>
        </w:tc>
        <w:tc>
          <w:tcPr>
            <w:tcW w:w="0" w:type="auto"/>
            <w:vAlign w:val="center"/>
          </w:tcPr>
          <w:p w14:paraId="4C82E480">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default"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3月29日13:30-14:30</w:t>
            </w:r>
          </w:p>
        </w:tc>
        <w:tc>
          <w:tcPr>
            <w:tcW w:w="3385" w:type="dxa"/>
            <w:vAlign w:val="center"/>
          </w:tcPr>
          <w:p w14:paraId="4B4B65A4">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default"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成龙校区第一教学A117</w:t>
            </w:r>
          </w:p>
        </w:tc>
      </w:tr>
      <w:tr w14:paraId="5A96B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0" w:type="auto"/>
            <w:vAlign w:val="center"/>
          </w:tcPr>
          <w:p w14:paraId="4B84A556">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学科教学（生物）</w:t>
            </w:r>
          </w:p>
        </w:tc>
        <w:tc>
          <w:tcPr>
            <w:tcW w:w="0" w:type="auto"/>
            <w:vAlign w:val="center"/>
          </w:tcPr>
          <w:p w14:paraId="3FB88D1D">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default"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3月30日14:00-14:40</w:t>
            </w:r>
          </w:p>
        </w:tc>
        <w:tc>
          <w:tcPr>
            <w:tcW w:w="3385" w:type="dxa"/>
            <w:vAlign w:val="center"/>
          </w:tcPr>
          <w:p w14:paraId="2777B9CE">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default"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成龙校区第一教学楼A117</w:t>
            </w:r>
          </w:p>
        </w:tc>
      </w:tr>
      <w:tr w14:paraId="2964C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914" w:type="dxa"/>
            <w:vAlign w:val="center"/>
          </w:tcPr>
          <w:p w14:paraId="17AAEFC2">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食品加工与安全</w:t>
            </w:r>
          </w:p>
        </w:tc>
        <w:tc>
          <w:tcPr>
            <w:tcW w:w="3665" w:type="dxa"/>
            <w:vAlign w:val="center"/>
          </w:tcPr>
          <w:p w14:paraId="65A26DE0">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default"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3月30日14:00-14:40</w:t>
            </w:r>
          </w:p>
        </w:tc>
        <w:tc>
          <w:tcPr>
            <w:tcW w:w="3385" w:type="dxa"/>
            <w:vAlign w:val="center"/>
          </w:tcPr>
          <w:p w14:paraId="0C704913">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default"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成龙校区第一教学楼A117</w:t>
            </w:r>
          </w:p>
        </w:tc>
      </w:tr>
    </w:tbl>
    <w:p w14:paraId="1D1D5CA4">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二、复试具体安排</w:t>
      </w:r>
    </w:p>
    <w:p w14:paraId="0F4BD37F">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复试方式为线下复试，包含专业测试（笔试）、综合能力面试、外国语听力及口语测试。复试成绩为专业测试成绩、综合能力面试成绩、外国语听力及口语测试成绩及学术成果加分之和。</w:t>
      </w:r>
    </w:p>
    <w:p w14:paraId="0174D912">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专业测试（笔试）：</w:t>
      </w:r>
      <w:r>
        <w:rPr>
          <w:rFonts w:hint="eastAsia" w:ascii="微软雅黑" w:hAnsi="微软雅黑" w:eastAsia="微软雅黑" w:cs="微软雅黑"/>
          <w:sz w:val="24"/>
          <w:szCs w:val="24"/>
        </w:rPr>
        <w:t>满分为200分。笔试成绩低于120分者，视为复试不合格，不予录取。</w:t>
      </w:r>
    </w:p>
    <w:p w14:paraId="079EBF79">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综合能力面试：</w:t>
      </w:r>
      <w:r>
        <w:rPr>
          <w:rFonts w:hint="eastAsia" w:ascii="微软雅黑" w:hAnsi="微软雅黑" w:eastAsia="微软雅黑" w:cs="微软雅黑"/>
          <w:sz w:val="24"/>
          <w:szCs w:val="24"/>
        </w:rPr>
        <w:t>满分80分，综合面试成绩低于48分者，视为复试不合格，不予录取。</w:t>
      </w:r>
    </w:p>
    <w:p w14:paraId="54C7AEDD">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外国语听力及口语复试：</w:t>
      </w:r>
      <w:r>
        <w:rPr>
          <w:rFonts w:hint="eastAsia" w:ascii="微软雅黑" w:hAnsi="微软雅黑" w:eastAsia="微软雅黑" w:cs="微软雅黑"/>
          <w:sz w:val="24"/>
          <w:szCs w:val="24"/>
        </w:rPr>
        <w:t>外语复试满分合计为20分，若外语复试成绩低于12分，则视为复试不合格，不予录取。</w:t>
      </w:r>
    </w:p>
    <w:p w14:paraId="7449F4CC">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学术</w:t>
      </w:r>
      <w:r>
        <w:rPr>
          <w:rFonts w:hint="eastAsia" w:ascii="微软雅黑" w:hAnsi="微软雅黑" w:eastAsia="微软雅黑" w:cs="微软雅黑"/>
          <w:b/>
          <w:bCs/>
          <w:sz w:val="24"/>
          <w:szCs w:val="24"/>
          <w:lang w:val="en-US" w:eastAsia="zh-CN"/>
        </w:rPr>
        <w:t>成果</w:t>
      </w:r>
      <w:r>
        <w:rPr>
          <w:rFonts w:hint="eastAsia" w:ascii="微软雅黑" w:hAnsi="微软雅黑" w:eastAsia="微软雅黑" w:cs="微软雅黑"/>
          <w:b/>
          <w:bCs/>
          <w:sz w:val="24"/>
          <w:szCs w:val="24"/>
        </w:rPr>
        <w:t>加分：</w:t>
      </w:r>
      <w:r>
        <w:rPr>
          <w:rFonts w:hint="eastAsia" w:ascii="微软雅黑" w:hAnsi="微软雅黑" w:eastAsia="微软雅黑" w:cs="微软雅黑"/>
          <w:sz w:val="24"/>
          <w:szCs w:val="24"/>
        </w:rPr>
        <w:t>与报考专业相关的学术论文、学术专著、专利等成果（署名第一）公开发表每项加1分；中文核心刊物每篇加5分；SCI、CSSCI收录期刊论文每篇加10分</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加分可累加，但总分不超过10分</w:t>
      </w:r>
      <w:r>
        <w:rPr>
          <w:rFonts w:hint="eastAsia" w:ascii="微软雅黑" w:hAnsi="微软雅黑" w:eastAsia="微软雅黑" w:cs="微软雅黑"/>
          <w:sz w:val="24"/>
          <w:szCs w:val="24"/>
          <w:lang w:eastAsia="zh-CN"/>
        </w:rPr>
        <w:t>，成果</w:t>
      </w:r>
      <w:r>
        <w:rPr>
          <w:rFonts w:hint="eastAsia" w:ascii="微软雅黑" w:hAnsi="微软雅黑" w:eastAsia="微软雅黑" w:cs="微软雅黑"/>
          <w:sz w:val="24"/>
          <w:szCs w:val="24"/>
        </w:rPr>
        <w:t>资料须</w:t>
      </w:r>
      <w:r>
        <w:rPr>
          <w:rFonts w:hint="eastAsia" w:ascii="微软雅黑" w:hAnsi="微软雅黑" w:eastAsia="微软雅黑" w:cs="微软雅黑"/>
          <w:sz w:val="24"/>
          <w:szCs w:val="24"/>
          <w:lang w:eastAsia="zh-CN"/>
        </w:rPr>
        <w:t>提交复印件</w:t>
      </w:r>
      <w:r>
        <w:rPr>
          <w:rFonts w:hint="eastAsia" w:ascii="微软雅黑" w:hAnsi="微软雅黑" w:eastAsia="微软雅黑" w:cs="微软雅黑"/>
          <w:sz w:val="24"/>
          <w:szCs w:val="24"/>
        </w:rPr>
        <w:t>留存以备查。</w:t>
      </w:r>
    </w:p>
    <w:p w14:paraId="1357B5E6">
      <w:pPr>
        <w:spacing w:line="500" w:lineRule="exact"/>
        <w:ind w:firstLine="480" w:firstLineChars="200"/>
        <w:jc w:val="left"/>
        <w:rPr>
          <w:rFonts w:hint="eastAsia" w:ascii="微软雅黑" w:hAnsi="微软雅黑" w:eastAsia="微软雅黑" w:cs="微软雅黑"/>
          <w:b/>
          <w:bCs/>
          <w:sz w:val="24"/>
          <w:szCs w:val="24"/>
          <w:lang w:val="en-US" w:eastAsia="zh-Hans"/>
        </w:rPr>
      </w:pPr>
      <w:r>
        <w:rPr>
          <w:rFonts w:hint="eastAsia" w:ascii="微软雅黑" w:hAnsi="微软雅黑" w:eastAsia="微软雅黑" w:cs="微软雅黑"/>
          <w:b/>
          <w:bCs/>
          <w:sz w:val="24"/>
          <w:szCs w:val="24"/>
          <w:lang w:val="en-US" w:eastAsia="zh-Hans"/>
        </w:rPr>
        <w:t>复试</w:t>
      </w:r>
      <w:r>
        <w:rPr>
          <w:rFonts w:hint="eastAsia" w:ascii="微软雅黑" w:hAnsi="微软雅黑" w:eastAsia="微软雅黑" w:cs="微软雅黑"/>
          <w:b/>
          <w:bCs/>
          <w:sz w:val="24"/>
          <w:szCs w:val="24"/>
          <w:lang w:val="en-US" w:eastAsia="zh-CN"/>
        </w:rPr>
        <w:t>时间地点及内容</w:t>
      </w:r>
      <w:r>
        <w:rPr>
          <w:rFonts w:hint="eastAsia" w:ascii="微软雅黑" w:hAnsi="微软雅黑" w:eastAsia="微软雅黑" w:cs="微软雅黑"/>
          <w:b/>
          <w:bCs/>
          <w:sz w:val="24"/>
          <w:szCs w:val="24"/>
          <w:lang w:val="en-US" w:eastAsia="zh-Hans"/>
        </w:rPr>
        <w:t>：</w:t>
      </w:r>
    </w:p>
    <w:p w14:paraId="01BBEE48">
      <w:pPr>
        <w:spacing w:line="500" w:lineRule="exact"/>
        <w:ind w:firstLine="480" w:firstLineChars="200"/>
        <w:jc w:val="left"/>
        <w:rPr>
          <w:rFonts w:hint="eastAsia" w:ascii="微软雅黑" w:hAnsi="微软雅黑" w:eastAsia="微软雅黑" w:cs="微软雅黑"/>
          <w:sz w:val="24"/>
          <w:szCs w:val="24"/>
        </w:rPr>
      </w:pPr>
    </w:p>
    <w:p w14:paraId="12F7DE74">
      <w:pPr>
        <w:spacing w:line="500" w:lineRule="exact"/>
        <w:ind w:firstLine="480" w:firstLineChars="200"/>
        <w:jc w:val="left"/>
        <w:rPr>
          <w:rFonts w:hint="eastAsia" w:ascii="微软雅黑" w:hAnsi="微软雅黑" w:eastAsia="微软雅黑" w:cs="微软雅黑"/>
          <w:sz w:val="24"/>
          <w:szCs w:val="24"/>
        </w:rPr>
      </w:pPr>
    </w:p>
    <w:p w14:paraId="0DF2F69E">
      <w:pPr>
        <w:spacing w:line="500" w:lineRule="exact"/>
        <w:ind w:firstLine="480" w:firstLineChars="200"/>
        <w:jc w:val="left"/>
        <w:rPr>
          <w:rFonts w:hint="eastAsia" w:ascii="微软雅黑" w:hAnsi="微软雅黑" w:eastAsia="微软雅黑" w:cs="微软雅黑"/>
          <w:sz w:val="24"/>
          <w:szCs w:val="24"/>
        </w:rPr>
      </w:pPr>
    </w:p>
    <w:p w14:paraId="4C5DF9AE">
      <w:pPr>
        <w:spacing w:line="500" w:lineRule="exact"/>
        <w:ind w:firstLine="480" w:firstLineChars="200"/>
        <w:jc w:val="left"/>
        <w:rPr>
          <w:rFonts w:hint="eastAsia" w:ascii="微软雅黑" w:hAnsi="微软雅黑" w:eastAsia="微软雅黑" w:cs="微软雅黑"/>
          <w:sz w:val="24"/>
          <w:szCs w:val="24"/>
        </w:rPr>
      </w:pPr>
    </w:p>
    <w:tbl>
      <w:tblPr>
        <w:tblStyle w:val="5"/>
        <w:tblW w:w="9600"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8"/>
        <w:gridCol w:w="1259"/>
        <w:gridCol w:w="3118"/>
        <w:gridCol w:w="2268"/>
        <w:gridCol w:w="1667"/>
      </w:tblGrid>
      <w:tr w14:paraId="78F32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547" w:type="dxa"/>
            <w:gridSpan w:val="2"/>
            <w:shd w:val="clear" w:color="auto" w:fill="auto"/>
            <w:noWrap/>
            <w:vAlign w:val="center"/>
          </w:tcPr>
          <w:p w14:paraId="3C84DF18">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
                <w:bCs w:val="0"/>
                <w:color w:val="auto"/>
                <w:kern w:val="2"/>
                <w:sz w:val="24"/>
                <w:szCs w:val="24"/>
                <w:lang w:val="en-US" w:eastAsia="zh-CN" w:bidi="ar-SA"/>
              </w:rPr>
            </w:pPr>
            <w:r>
              <w:rPr>
                <w:rFonts w:hint="eastAsia" w:ascii="微软雅黑" w:hAnsi="微软雅黑" w:eastAsia="微软雅黑" w:cs="微软雅黑"/>
                <w:b/>
                <w:bCs w:val="0"/>
                <w:color w:val="auto"/>
                <w:kern w:val="2"/>
                <w:sz w:val="24"/>
                <w:szCs w:val="24"/>
                <w:lang w:val="en-US" w:eastAsia="zh-CN" w:bidi="ar-SA"/>
              </w:rPr>
              <w:t>学科（专业）</w:t>
            </w:r>
          </w:p>
        </w:tc>
        <w:tc>
          <w:tcPr>
            <w:tcW w:w="3118" w:type="dxa"/>
            <w:vMerge w:val="restart"/>
            <w:shd w:val="clear" w:color="auto" w:fill="auto"/>
            <w:noWrap/>
            <w:vAlign w:val="center"/>
          </w:tcPr>
          <w:p w14:paraId="1FC0126A">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
                <w:bCs w:val="0"/>
                <w:color w:val="auto"/>
                <w:kern w:val="2"/>
                <w:sz w:val="24"/>
                <w:szCs w:val="24"/>
                <w:lang w:val="en-US" w:eastAsia="zh-CN" w:bidi="ar-SA"/>
              </w:rPr>
            </w:pPr>
            <w:r>
              <w:rPr>
                <w:rFonts w:hint="eastAsia" w:ascii="微软雅黑" w:hAnsi="微软雅黑" w:eastAsia="微软雅黑" w:cs="微软雅黑"/>
                <w:b/>
                <w:bCs w:val="0"/>
                <w:color w:val="auto"/>
                <w:kern w:val="2"/>
                <w:sz w:val="24"/>
                <w:szCs w:val="24"/>
                <w:lang w:val="en-US" w:eastAsia="zh-CN" w:bidi="ar-SA"/>
              </w:rPr>
              <w:t>复试地点</w:t>
            </w:r>
          </w:p>
        </w:tc>
        <w:tc>
          <w:tcPr>
            <w:tcW w:w="2268" w:type="dxa"/>
            <w:vMerge w:val="restart"/>
            <w:vAlign w:val="center"/>
          </w:tcPr>
          <w:p w14:paraId="6A804047">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
                <w:bCs w:val="0"/>
                <w:color w:val="auto"/>
                <w:kern w:val="2"/>
                <w:sz w:val="24"/>
                <w:szCs w:val="24"/>
                <w:lang w:val="en-US" w:eastAsia="zh-CN" w:bidi="ar-SA"/>
              </w:rPr>
            </w:pPr>
            <w:r>
              <w:rPr>
                <w:rFonts w:hint="eastAsia" w:ascii="微软雅黑" w:hAnsi="微软雅黑" w:eastAsia="微软雅黑" w:cs="微软雅黑"/>
                <w:b/>
                <w:bCs w:val="0"/>
                <w:color w:val="auto"/>
                <w:kern w:val="2"/>
                <w:sz w:val="24"/>
                <w:szCs w:val="24"/>
                <w:lang w:val="en-US" w:eastAsia="zh-CN" w:bidi="ar-SA"/>
              </w:rPr>
              <w:t>复试时间</w:t>
            </w:r>
          </w:p>
        </w:tc>
        <w:tc>
          <w:tcPr>
            <w:tcW w:w="1667" w:type="dxa"/>
            <w:vMerge w:val="restart"/>
            <w:shd w:val="clear" w:color="auto" w:fill="auto"/>
            <w:vAlign w:val="center"/>
          </w:tcPr>
          <w:p w14:paraId="0AC1EBC6">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
                <w:bCs w:val="0"/>
                <w:color w:val="auto"/>
                <w:kern w:val="2"/>
                <w:sz w:val="24"/>
                <w:szCs w:val="24"/>
                <w:lang w:val="en-US" w:eastAsia="zh-CN" w:bidi="ar-SA"/>
              </w:rPr>
            </w:pPr>
            <w:r>
              <w:rPr>
                <w:rFonts w:hint="eastAsia" w:ascii="微软雅黑" w:hAnsi="微软雅黑" w:eastAsia="微软雅黑" w:cs="微软雅黑"/>
                <w:b/>
                <w:bCs w:val="0"/>
                <w:color w:val="auto"/>
                <w:kern w:val="2"/>
                <w:sz w:val="24"/>
                <w:szCs w:val="24"/>
                <w:lang w:val="en-US" w:eastAsia="zh-CN" w:bidi="ar-SA"/>
              </w:rPr>
              <w:t>事项</w:t>
            </w:r>
          </w:p>
        </w:tc>
      </w:tr>
      <w:tr w14:paraId="6A194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1288" w:type="dxa"/>
            <w:shd w:val="clear" w:color="auto" w:fill="auto"/>
            <w:noWrap/>
            <w:vAlign w:val="center"/>
          </w:tcPr>
          <w:p w14:paraId="7B1B94D5">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
                <w:bCs w:val="0"/>
                <w:color w:val="auto"/>
                <w:kern w:val="2"/>
                <w:sz w:val="24"/>
                <w:szCs w:val="24"/>
                <w:lang w:val="en-US" w:eastAsia="zh-CN" w:bidi="ar-SA"/>
              </w:rPr>
            </w:pPr>
            <w:r>
              <w:rPr>
                <w:rFonts w:hint="eastAsia" w:ascii="微软雅黑" w:hAnsi="微软雅黑" w:eastAsia="微软雅黑" w:cs="微软雅黑"/>
                <w:b/>
                <w:bCs w:val="0"/>
                <w:color w:val="auto"/>
                <w:kern w:val="2"/>
                <w:sz w:val="24"/>
                <w:szCs w:val="24"/>
                <w:lang w:val="en-US" w:eastAsia="zh-CN" w:bidi="ar-SA"/>
              </w:rPr>
              <w:t>代码</w:t>
            </w:r>
          </w:p>
        </w:tc>
        <w:tc>
          <w:tcPr>
            <w:tcW w:w="1259" w:type="dxa"/>
            <w:shd w:val="clear" w:color="auto" w:fill="auto"/>
            <w:noWrap/>
            <w:vAlign w:val="center"/>
          </w:tcPr>
          <w:p w14:paraId="2A433C84">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
                <w:bCs w:val="0"/>
                <w:color w:val="auto"/>
                <w:kern w:val="2"/>
                <w:sz w:val="24"/>
                <w:szCs w:val="24"/>
                <w:lang w:val="en-US" w:eastAsia="zh-CN" w:bidi="ar-SA"/>
              </w:rPr>
            </w:pPr>
            <w:r>
              <w:rPr>
                <w:rFonts w:hint="eastAsia" w:ascii="微软雅黑" w:hAnsi="微软雅黑" w:eastAsia="微软雅黑" w:cs="微软雅黑"/>
                <w:b/>
                <w:bCs w:val="0"/>
                <w:color w:val="auto"/>
                <w:kern w:val="2"/>
                <w:sz w:val="24"/>
                <w:szCs w:val="24"/>
                <w:lang w:val="en-US" w:eastAsia="zh-CN" w:bidi="ar-SA"/>
              </w:rPr>
              <w:t>名称</w:t>
            </w:r>
          </w:p>
        </w:tc>
        <w:tc>
          <w:tcPr>
            <w:tcW w:w="3118" w:type="dxa"/>
            <w:vMerge w:val="continue"/>
            <w:shd w:val="clear" w:color="auto" w:fill="auto"/>
            <w:noWrap/>
            <w:vAlign w:val="center"/>
          </w:tcPr>
          <w:p w14:paraId="10295552">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
                <w:bCs w:val="0"/>
                <w:color w:val="auto"/>
                <w:kern w:val="2"/>
                <w:sz w:val="24"/>
                <w:szCs w:val="24"/>
                <w:lang w:val="en-US" w:eastAsia="zh-CN" w:bidi="ar-SA"/>
              </w:rPr>
            </w:pPr>
          </w:p>
        </w:tc>
        <w:tc>
          <w:tcPr>
            <w:tcW w:w="2268" w:type="dxa"/>
            <w:vMerge w:val="continue"/>
            <w:shd w:val="clear" w:color="auto" w:fill="auto"/>
            <w:vAlign w:val="center"/>
          </w:tcPr>
          <w:p w14:paraId="3AFC3B01">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
                <w:bCs w:val="0"/>
                <w:color w:val="auto"/>
                <w:kern w:val="2"/>
                <w:sz w:val="24"/>
                <w:szCs w:val="24"/>
                <w:lang w:val="en-US" w:eastAsia="zh-CN" w:bidi="ar-SA"/>
              </w:rPr>
            </w:pPr>
          </w:p>
        </w:tc>
        <w:tc>
          <w:tcPr>
            <w:tcW w:w="1667" w:type="dxa"/>
            <w:vMerge w:val="continue"/>
            <w:shd w:val="clear" w:color="auto" w:fill="auto"/>
            <w:noWrap/>
            <w:vAlign w:val="center"/>
          </w:tcPr>
          <w:p w14:paraId="7AF7A640">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
                <w:bCs w:val="0"/>
                <w:color w:val="auto"/>
                <w:kern w:val="2"/>
                <w:sz w:val="24"/>
                <w:szCs w:val="24"/>
                <w:lang w:val="en-US" w:eastAsia="zh-CN" w:bidi="ar-SA"/>
              </w:rPr>
            </w:pPr>
          </w:p>
        </w:tc>
      </w:tr>
      <w:tr w14:paraId="5D247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8" w:type="dxa"/>
            <w:vMerge w:val="restart"/>
            <w:shd w:val="clear" w:color="auto" w:fill="auto"/>
            <w:vAlign w:val="center"/>
          </w:tcPr>
          <w:p w14:paraId="1FCEC8DC">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071000</w:t>
            </w:r>
          </w:p>
        </w:tc>
        <w:tc>
          <w:tcPr>
            <w:tcW w:w="1259" w:type="dxa"/>
            <w:vMerge w:val="restart"/>
            <w:shd w:val="clear" w:color="auto" w:fill="auto"/>
            <w:vAlign w:val="center"/>
          </w:tcPr>
          <w:p w14:paraId="06F6FA03">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生物学</w:t>
            </w:r>
          </w:p>
        </w:tc>
        <w:tc>
          <w:tcPr>
            <w:tcW w:w="3118" w:type="dxa"/>
            <w:tcBorders>
              <w:top w:val="single" w:color="auto" w:sz="4" w:space="0"/>
              <w:left w:val="single" w:color="auto" w:sz="4" w:space="0"/>
              <w:bottom w:val="single" w:color="auto" w:sz="4" w:space="0"/>
              <w:right w:val="single" w:color="auto" w:sz="4" w:space="0"/>
            </w:tcBorders>
            <w:shd w:val="clear" w:color="auto" w:fill="auto"/>
            <w:vAlign w:val="center"/>
          </w:tcPr>
          <w:p w14:paraId="3134BF3C">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default"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成龙校区第一教学楼A118</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14:paraId="04514660">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3月29日15:30-17:30</w:t>
            </w:r>
          </w:p>
        </w:tc>
        <w:tc>
          <w:tcPr>
            <w:tcW w:w="1667" w:type="dxa"/>
            <w:shd w:val="clear" w:color="auto" w:fill="auto"/>
            <w:vAlign w:val="center"/>
          </w:tcPr>
          <w:p w14:paraId="4E742B90">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专业测试</w:t>
            </w:r>
          </w:p>
        </w:tc>
      </w:tr>
      <w:tr w14:paraId="622EC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8" w:type="dxa"/>
            <w:vMerge w:val="continue"/>
            <w:vAlign w:val="center"/>
          </w:tcPr>
          <w:p w14:paraId="7527D553">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p>
        </w:tc>
        <w:tc>
          <w:tcPr>
            <w:tcW w:w="1259" w:type="dxa"/>
            <w:vMerge w:val="continue"/>
            <w:vAlign w:val="center"/>
          </w:tcPr>
          <w:p w14:paraId="6CEBC777">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p>
        </w:tc>
        <w:tc>
          <w:tcPr>
            <w:tcW w:w="3118" w:type="dxa"/>
            <w:tcBorders>
              <w:top w:val="nil"/>
              <w:left w:val="single" w:color="auto" w:sz="4" w:space="0"/>
              <w:bottom w:val="single" w:color="auto" w:sz="4" w:space="0"/>
              <w:right w:val="single" w:color="auto" w:sz="4" w:space="0"/>
            </w:tcBorders>
            <w:shd w:val="clear" w:color="auto" w:fill="auto"/>
            <w:vAlign w:val="center"/>
          </w:tcPr>
          <w:p w14:paraId="666EAE5E">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成龙校区第三实验楼西206</w:t>
            </w:r>
          </w:p>
        </w:tc>
        <w:tc>
          <w:tcPr>
            <w:tcW w:w="2268" w:type="dxa"/>
            <w:tcBorders>
              <w:top w:val="nil"/>
              <w:left w:val="single" w:color="auto" w:sz="4" w:space="0"/>
              <w:bottom w:val="single" w:color="auto" w:sz="4" w:space="0"/>
              <w:right w:val="single" w:color="auto" w:sz="4" w:space="0"/>
            </w:tcBorders>
            <w:shd w:val="clear" w:color="auto" w:fill="auto"/>
            <w:vAlign w:val="center"/>
          </w:tcPr>
          <w:p w14:paraId="611AD7D8">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3月30日8:00-22:00</w:t>
            </w:r>
          </w:p>
        </w:tc>
        <w:tc>
          <w:tcPr>
            <w:tcW w:w="1667" w:type="dxa"/>
            <w:shd w:val="clear" w:color="auto" w:fill="auto"/>
            <w:vAlign w:val="center"/>
          </w:tcPr>
          <w:p w14:paraId="6C6A406B">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综合面试</w:t>
            </w:r>
          </w:p>
        </w:tc>
      </w:tr>
      <w:tr w14:paraId="5B4C3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8" w:type="dxa"/>
            <w:vMerge w:val="continue"/>
            <w:vAlign w:val="center"/>
          </w:tcPr>
          <w:p w14:paraId="58940100">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p>
        </w:tc>
        <w:tc>
          <w:tcPr>
            <w:tcW w:w="1259" w:type="dxa"/>
            <w:vMerge w:val="continue"/>
            <w:vAlign w:val="center"/>
          </w:tcPr>
          <w:p w14:paraId="3CA6AA5E">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p>
        </w:tc>
        <w:tc>
          <w:tcPr>
            <w:tcW w:w="3118" w:type="dxa"/>
            <w:tcBorders>
              <w:top w:val="nil"/>
              <w:left w:val="single" w:color="auto" w:sz="4" w:space="0"/>
              <w:bottom w:val="single" w:color="auto" w:sz="4" w:space="0"/>
              <w:right w:val="single" w:color="auto" w:sz="4" w:space="0"/>
            </w:tcBorders>
            <w:shd w:val="clear" w:color="auto" w:fill="auto"/>
            <w:vAlign w:val="center"/>
          </w:tcPr>
          <w:p w14:paraId="6C4B18EA">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成龙校区第三实验楼西207</w:t>
            </w:r>
          </w:p>
        </w:tc>
        <w:tc>
          <w:tcPr>
            <w:tcW w:w="2268" w:type="dxa"/>
            <w:tcBorders>
              <w:top w:val="nil"/>
              <w:left w:val="single" w:color="auto" w:sz="4" w:space="0"/>
              <w:bottom w:val="single" w:color="auto" w:sz="4" w:space="0"/>
              <w:right w:val="single" w:color="auto" w:sz="4" w:space="0"/>
            </w:tcBorders>
            <w:shd w:val="clear" w:color="auto" w:fill="auto"/>
            <w:vAlign w:val="center"/>
          </w:tcPr>
          <w:p w14:paraId="6929289A">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3月30日8:00-22:00</w:t>
            </w:r>
          </w:p>
        </w:tc>
        <w:tc>
          <w:tcPr>
            <w:tcW w:w="1667" w:type="dxa"/>
            <w:shd w:val="clear" w:color="auto" w:fill="auto"/>
            <w:vAlign w:val="center"/>
          </w:tcPr>
          <w:p w14:paraId="16ADE9AF">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外语口语</w:t>
            </w:r>
          </w:p>
        </w:tc>
      </w:tr>
      <w:tr w14:paraId="70D5F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8" w:type="dxa"/>
            <w:vMerge w:val="continue"/>
            <w:vAlign w:val="center"/>
          </w:tcPr>
          <w:p w14:paraId="603688A2">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p>
        </w:tc>
        <w:tc>
          <w:tcPr>
            <w:tcW w:w="1259" w:type="dxa"/>
            <w:vMerge w:val="continue"/>
            <w:vAlign w:val="center"/>
          </w:tcPr>
          <w:p w14:paraId="6546F8E9">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p>
        </w:tc>
        <w:tc>
          <w:tcPr>
            <w:tcW w:w="3118" w:type="dxa"/>
            <w:tcBorders>
              <w:top w:val="nil"/>
              <w:left w:val="single" w:color="auto" w:sz="4" w:space="0"/>
              <w:bottom w:val="single" w:color="auto" w:sz="4" w:space="0"/>
              <w:right w:val="single" w:color="auto" w:sz="4" w:space="0"/>
            </w:tcBorders>
            <w:shd w:val="clear" w:color="auto" w:fill="auto"/>
            <w:vAlign w:val="center"/>
          </w:tcPr>
          <w:p w14:paraId="4EDEC0B8">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default"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成龙校区第一教学楼A118</w:t>
            </w:r>
          </w:p>
        </w:tc>
        <w:tc>
          <w:tcPr>
            <w:tcW w:w="2268" w:type="dxa"/>
            <w:tcBorders>
              <w:top w:val="nil"/>
              <w:left w:val="single" w:color="auto" w:sz="4" w:space="0"/>
              <w:bottom w:val="single" w:color="auto" w:sz="4" w:space="0"/>
              <w:right w:val="single" w:color="auto" w:sz="4" w:space="0"/>
            </w:tcBorders>
            <w:shd w:val="clear" w:color="auto" w:fill="auto"/>
            <w:vAlign w:val="center"/>
          </w:tcPr>
          <w:p w14:paraId="2D992B49">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3月30日15:00-17:00</w:t>
            </w:r>
          </w:p>
        </w:tc>
        <w:tc>
          <w:tcPr>
            <w:tcW w:w="1667" w:type="dxa"/>
            <w:shd w:val="clear" w:color="auto" w:fill="auto"/>
            <w:vAlign w:val="center"/>
          </w:tcPr>
          <w:p w14:paraId="0912D8BD">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加试</w:t>
            </w:r>
          </w:p>
        </w:tc>
      </w:tr>
      <w:tr w14:paraId="68862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8" w:type="dxa"/>
            <w:vMerge w:val="restart"/>
            <w:shd w:val="clear" w:color="auto" w:fill="auto"/>
            <w:vAlign w:val="center"/>
          </w:tcPr>
          <w:p w14:paraId="1344EC55">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045107</w:t>
            </w:r>
          </w:p>
        </w:tc>
        <w:tc>
          <w:tcPr>
            <w:tcW w:w="1259" w:type="dxa"/>
            <w:vMerge w:val="restart"/>
            <w:shd w:val="clear" w:color="auto" w:fill="auto"/>
            <w:vAlign w:val="center"/>
          </w:tcPr>
          <w:p w14:paraId="249D8C22">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学科教学（生物）</w:t>
            </w:r>
          </w:p>
        </w:tc>
        <w:tc>
          <w:tcPr>
            <w:tcW w:w="3118" w:type="dxa"/>
            <w:tcBorders>
              <w:top w:val="nil"/>
              <w:left w:val="single" w:color="auto" w:sz="4" w:space="0"/>
              <w:bottom w:val="single" w:color="auto" w:sz="4" w:space="0"/>
              <w:right w:val="single" w:color="auto" w:sz="4" w:space="0"/>
            </w:tcBorders>
            <w:shd w:val="clear" w:color="auto" w:fill="auto"/>
            <w:vAlign w:val="center"/>
          </w:tcPr>
          <w:p w14:paraId="0CBA57F3">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default"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成龙校区第一教学楼A118</w:t>
            </w:r>
          </w:p>
        </w:tc>
        <w:tc>
          <w:tcPr>
            <w:tcW w:w="2268" w:type="dxa"/>
            <w:tcBorders>
              <w:top w:val="nil"/>
              <w:left w:val="single" w:color="auto" w:sz="4" w:space="0"/>
              <w:bottom w:val="single" w:color="auto" w:sz="4" w:space="0"/>
              <w:right w:val="single" w:color="auto" w:sz="4" w:space="0"/>
            </w:tcBorders>
            <w:shd w:val="clear" w:color="auto" w:fill="auto"/>
            <w:vAlign w:val="center"/>
          </w:tcPr>
          <w:p w14:paraId="7A9D971A">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3月30日15:00-17:00</w:t>
            </w:r>
          </w:p>
        </w:tc>
        <w:tc>
          <w:tcPr>
            <w:tcW w:w="1667" w:type="dxa"/>
            <w:shd w:val="clear" w:color="auto" w:fill="auto"/>
            <w:vAlign w:val="center"/>
          </w:tcPr>
          <w:p w14:paraId="7DD535AB">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专业测试</w:t>
            </w:r>
          </w:p>
        </w:tc>
      </w:tr>
      <w:tr w14:paraId="3AB1E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8" w:type="dxa"/>
            <w:vMerge w:val="continue"/>
            <w:vAlign w:val="center"/>
          </w:tcPr>
          <w:p w14:paraId="1BB0A4BC">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p>
        </w:tc>
        <w:tc>
          <w:tcPr>
            <w:tcW w:w="1259" w:type="dxa"/>
            <w:vMerge w:val="continue"/>
            <w:vAlign w:val="center"/>
          </w:tcPr>
          <w:p w14:paraId="42A0A90C">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p>
        </w:tc>
        <w:tc>
          <w:tcPr>
            <w:tcW w:w="3118" w:type="dxa"/>
            <w:tcBorders>
              <w:top w:val="nil"/>
              <w:left w:val="single" w:color="auto" w:sz="4" w:space="0"/>
              <w:bottom w:val="single" w:color="auto" w:sz="4" w:space="0"/>
              <w:right w:val="single" w:color="auto" w:sz="4" w:space="0"/>
            </w:tcBorders>
            <w:shd w:val="clear" w:color="auto" w:fill="auto"/>
            <w:noWrap/>
            <w:vAlign w:val="center"/>
          </w:tcPr>
          <w:p w14:paraId="1B49DF48">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default"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成龙校区第三实验楼西511</w:t>
            </w:r>
          </w:p>
        </w:tc>
        <w:tc>
          <w:tcPr>
            <w:tcW w:w="2268" w:type="dxa"/>
            <w:tcBorders>
              <w:top w:val="nil"/>
              <w:left w:val="single" w:color="auto" w:sz="4" w:space="0"/>
              <w:bottom w:val="single" w:color="auto" w:sz="4" w:space="0"/>
              <w:right w:val="single" w:color="auto" w:sz="4" w:space="0"/>
            </w:tcBorders>
            <w:shd w:val="clear" w:color="auto" w:fill="auto"/>
            <w:vAlign w:val="center"/>
          </w:tcPr>
          <w:p w14:paraId="1E93F4DD">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3月31日8:30-16:00</w:t>
            </w:r>
          </w:p>
        </w:tc>
        <w:tc>
          <w:tcPr>
            <w:tcW w:w="1667" w:type="dxa"/>
            <w:shd w:val="clear" w:color="auto" w:fill="auto"/>
            <w:vAlign w:val="center"/>
          </w:tcPr>
          <w:p w14:paraId="03059FF2">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综合面试</w:t>
            </w:r>
          </w:p>
          <w:p w14:paraId="340B0FC1">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外语口语</w:t>
            </w:r>
          </w:p>
        </w:tc>
      </w:tr>
      <w:tr w14:paraId="181DF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8" w:type="dxa"/>
            <w:vMerge w:val="continue"/>
            <w:tcBorders>
              <w:bottom w:val="single" w:color="auto" w:sz="4" w:space="0"/>
            </w:tcBorders>
            <w:vAlign w:val="center"/>
          </w:tcPr>
          <w:p w14:paraId="1DAA0BB7">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p>
        </w:tc>
        <w:tc>
          <w:tcPr>
            <w:tcW w:w="1259" w:type="dxa"/>
            <w:vMerge w:val="continue"/>
            <w:tcBorders>
              <w:bottom w:val="single" w:color="auto" w:sz="4" w:space="0"/>
            </w:tcBorders>
            <w:vAlign w:val="center"/>
          </w:tcPr>
          <w:p w14:paraId="0C2F2110">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p>
        </w:tc>
        <w:tc>
          <w:tcPr>
            <w:tcW w:w="3118" w:type="dxa"/>
            <w:tcBorders>
              <w:top w:val="nil"/>
              <w:left w:val="single" w:color="auto" w:sz="4" w:space="0"/>
              <w:bottom w:val="single" w:color="auto" w:sz="4" w:space="0"/>
              <w:right w:val="single" w:color="auto" w:sz="4" w:space="0"/>
            </w:tcBorders>
            <w:shd w:val="clear" w:color="auto" w:fill="auto"/>
            <w:vAlign w:val="center"/>
          </w:tcPr>
          <w:p w14:paraId="0170B8FE">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default"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成龙校区第一教学楼A115</w:t>
            </w:r>
          </w:p>
        </w:tc>
        <w:tc>
          <w:tcPr>
            <w:tcW w:w="2268" w:type="dxa"/>
            <w:tcBorders>
              <w:top w:val="nil"/>
              <w:left w:val="single" w:color="auto" w:sz="4" w:space="0"/>
              <w:bottom w:val="single" w:color="auto" w:sz="4" w:space="0"/>
              <w:right w:val="single" w:color="auto" w:sz="4" w:space="0"/>
            </w:tcBorders>
            <w:shd w:val="clear" w:color="auto" w:fill="auto"/>
            <w:vAlign w:val="center"/>
          </w:tcPr>
          <w:p w14:paraId="19092669">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3月31日15:00-17:00</w:t>
            </w:r>
          </w:p>
        </w:tc>
        <w:tc>
          <w:tcPr>
            <w:tcW w:w="1667" w:type="dxa"/>
            <w:tcBorders>
              <w:bottom w:val="single" w:color="auto" w:sz="4" w:space="0"/>
            </w:tcBorders>
            <w:shd w:val="clear" w:color="auto" w:fill="auto"/>
            <w:vAlign w:val="center"/>
          </w:tcPr>
          <w:p w14:paraId="7DCC6846">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加试</w:t>
            </w:r>
          </w:p>
        </w:tc>
      </w:tr>
      <w:tr w14:paraId="12092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8" w:type="dxa"/>
            <w:vMerge w:val="restart"/>
            <w:tcBorders>
              <w:top w:val="single" w:color="auto" w:sz="4" w:space="0"/>
            </w:tcBorders>
            <w:shd w:val="clear" w:color="auto" w:fill="auto"/>
            <w:vAlign w:val="center"/>
          </w:tcPr>
          <w:p w14:paraId="3ABADF0E">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095135</w:t>
            </w:r>
          </w:p>
        </w:tc>
        <w:tc>
          <w:tcPr>
            <w:tcW w:w="1259" w:type="dxa"/>
            <w:vMerge w:val="restart"/>
            <w:tcBorders>
              <w:top w:val="single" w:color="auto" w:sz="4" w:space="0"/>
            </w:tcBorders>
            <w:shd w:val="clear" w:color="auto" w:fill="auto"/>
            <w:vAlign w:val="center"/>
          </w:tcPr>
          <w:p w14:paraId="57015A51">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食品加工与安全</w:t>
            </w:r>
          </w:p>
        </w:tc>
        <w:tc>
          <w:tcPr>
            <w:tcW w:w="3118" w:type="dxa"/>
            <w:tcBorders>
              <w:top w:val="single" w:color="auto" w:sz="4" w:space="0"/>
              <w:left w:val="single" w:color="auto" w:sz="4" w:space="0"/>
              <w:bottom w:val="single" w:color="auto" w:sz="4" w:space="0"/>
              <w:right w:val="single" w:color="auto" w:sz="4" w:space="0"/>
            </w:tcBorders>
            <w:shd w:val="clear" w:color="auto" w:fill="auto"/>
            <w:vAlign w:val="center"/>
          </w:tcPr>
          <w:p w14:paraId="2BBF16F3">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default"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成龙校区第一教学楼A118</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14:paraId="5DC619A0">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3月30日15:00-17:00</w:t>
            </w:r>
          </w:p>
        </w:tc>
        <w:tc>
          <w:tcPr>
            <w:tcW w:w="1667" w:type="dxa"/>
            <w:tcBorders>
              <w:top w:val="single" w:color="auto" w:sz="4" w:space="0"/>
              <w:bottom w:val="single" w:color="auto" w:sz="4" w:space="0"/>
            </w:tcBorders>
            <w:shd w:val="clear" w:color="auto" w:fill="auto"/>
            <w:vAlign w:val="center"/>
          </w:tcPr>
          <w:p w14:paraId="28057A10">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专业测试</w:t>
            </w:r>
          </w:p>
        </w:tc>
      </w:tr>
      <w:tr w14:paraId="7C316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8" w:type="dxa"/>
            <w:vMerge w:val="continue"/>
            <w:vAlign w:val="center"/>
          </w:tcPr>
          <w:p w14:paraId="0BA5F1E3">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p>
        </w:tc>
        <w:tc>
          <w:tcPr>
            <w:tcW w:w="1259" w:type="dxa"/>
            <w:vMerge w:val="continue"/>
            <w:vAlign w:val="center"/>
          </w:tcPr>
          <w:p w14:paraId="79FC09BB">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p>
        </w:tc>
        <w:tc>
          <w:tcPr>
            <w:tcW w:w="3118" w:type="dxa"/>
            <w:tcBorders>
              <w:top w:val="single" w:color="auto" w:sz="4" w:space="0"/>
              <w:left w:val="single" w:color="auto" w:sz="4" w:space="0"/>
              <w:bottom w:val="single" w:color="auto" w:sz="4" w:space="0"/>
              <w:right w:val="single" w:color="auto" w:sz="4" w:space="0"/>
            </w:tcBorders>
            <w:shd w:val="clear" w:color="auto" w:fill="auto"/>
            <w:vAlign w:val="center"/>
          </w:tcPr>
          <w:p w14:paraId="0D4D7842">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default"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成龙校区第三实验楼西206</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14:paraId="35A2D32C">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default"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3月31日8:00-16:00</w:t>
            </w:r>
          </w:p>
        </w:tc>
        <w:tc>
          <w:tcPr>
            <w:tcW w:w="1667" w:type="dxa"/>
            <w:tcBorders>
              <w:top w:val="single" w:color="auto" w:sz="4" w:space="0"/>
              <w:bottom w:val="single" w:color="auto" w:sz="4" w:space="0"/>
            </w:tcBorders>
            <w:shd w:val="clear" w:color="auto" w:fill="auto"/>
            <w:vAlign w:val="center"/>
          </w:tcPr>
          <w:p w14:paraId="41F2F8E7">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综合面试</w:t>
            </w:r>
          </w:p>
          <w:p w14:paraId="35B64197">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外语口语</w:t>
            </w:r>
          </w:p>
        </w:tc>
      </w:tr>
      <w:tr w14:paraId="6FDFF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88" w:type="dxa"/>
            <w:vMerge w:val="continue"/>
            <w:vAlign w:val="center"/>
          </w:tcPr>
          <w:p w14:paraId="3F3D183F">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p>
        </w:tc>
        <w:tc>
          <w:tcPr>
            <w:tcW w:w="1259" w:type="dxa"/>
            <w:vMerge w:val="continue"/>
            <w:vAlign w:val="center"/>
          </w:tcPr>
          <w:p w14:paraId="6F196FFD">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p>
        </w:tc>
        <w:tc>
          <w:tcPr>
            <w:tcW w:w="3118" w:type="dxa"/>
            <w:tcBorders>
              <w:top w:val="single" w:color="auto" w:sz="4" w:space="0"/>
              <w:left w:val="single" w:color="auto" w:sz="4" w:space="0"/>
              <w:bottom w:val="single" w:color="auto" w:sz="4" w:space="0"/>
              <w:right w:val="single" w:color="auto" w:sz="4" w:space="0"/>
            </w:tcBorders>
            <w:shd w:val="clear" w:color="auto" w:fill="auto"/>
            <w:vAlign w:val="center"/>
          </w:tcPr>
          <w:p w14:paraId="3F50000C">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default"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成龙校区第一教学楼A115</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14:paraId="4F07CA6C">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3月31日15:00-17:00</w:t>
            </w:r>
          </w:p>
        </w:tc>
        <w:tc>
          <w:tcPr>
            <w:tcW w:w="1667" w:type="dxa"/>
            <w:tcBorders>
              <w:top w:val="single" w:color="auto" w:sz="4" w:space="0"/>
            </w:tcBorders>
            <w:shd w:val="clear" w:color="auto" w:fill="auto"/>
            <w:vAlign w:val="center"/>
          </w:tcPr>
          <w:p w14:paraId="1C323A95">
            <w:pPr>
              <w:pStyle w:val="4"/>
              <w:keepNext w:val="0"/>
              <w:keepLines w:val="0"/>
              <w:pageBreakBefore w:val="0"/>
              <w:widowControl/>
              <w:suppressLineNumbers w:val="0"/>
              <w:shd w:val="clear" w:fill="FFFFFE"/>
              <w:kinsoku/>
              <w:wordWrap/>
              <w:overflowPunct/>
              <w:topLinePunct w:val="0"/>
              <w:autoSpaceDE/>
              <w:autoSpaceDN/>
              <w:bidi w:val="0"/>
              <w:adjustRightInd/>
              <w:snapToGrid w:val="0"/>
              <w:spacing w:before="100" w:beforeAutospacing="0" w:after="100" w:afterAutospacing="0" w:line="240" w:lineRule="auto"/>
              <w:ind w:left="0" w:leftChars="0" w:right="0" w:rightChars="0" w:firstLine="0" w:firstLineChars="0"/>
              <w:jc w:val="center"/>
              <w:textAlignment w:val="auto"/>
              <w:rPr>
                <w:rFonts w:hint="eastAsia" w:ascii="微软雅黑" w:hAnsi="微软雅黑" w:eastAsia="微软雅黑" w:cs="微软雅黑"/>
                <w:bCs/>
                <w:color w:val="auto"/>
                <w:kern w:val="2"/>
                <w:sz w:val="18"/>
                <w:szCs w:val="18"/>
                <w:lang w:val="en-US" w:eastAsia="zh-CN" w:bidi="ar-SA"/>
              </w:rPr>
            </w:pPr>
            <w:r>
              <w:rPr>
                <w:rFonts w:hint="eastAsia" w:ascii="微软雅黑" w:hAnsi="微软雅黑" w:eastAsia="微软雅黑" w:cs="微软雅黑"/>
                <w:bCs/>
                <w:color w:val="auto"/>
                <w:kern w:val="2"/>
                <w:sz w:val="18"/>
                <w:szCs w:val="18"/>
                <w:lang w:val="en-US" w:eastAsia="zh-CN" w:bidi="ar-SA"/>
              </w:rPr>
              <w:t>加试</w:t>
            </w:r>
          </w:p>
        </w:tc>
      </w:tr>
    </w:tbl>
    <w:p w14:paraId="28EE03CC">
      <w:pPr>
        <w:spacing w:line="500" w:lineRule="exact"/>
        <w:ind w:firstLine="480" w:firstLineChars="200"/>
        <w:jc w:val="left"/>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特别说明：</w:t>
      </w:r>
    </w:p>
    <w:p w14:paraId="34C51A9F">
      <w:pPr>
        <w:spacing w:line="500" w:lineRule="exact"/>
        <w:ind w:firstLine="480" w:firstLineChars="200"/>
        <w:jc w:val="left"/>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1.本科结业生、202</w:t>
      </w:r>
      <w:r>
        <w:rPr>
          <w:rFonts w:hint="eastAsia" w:ascii="微软雅黑" w:hAnsi="微软雅黑" w:eastAsia="微软雅黑" w:cs="微软雅黑"/>
          <w:sz w:val="24"/>
          <w:szCs w:val="24"/>
          <w:lang w:val="en-US" w:eastAsia="zh-CN"/>
        </w:rPr>
        <w:t>4</w:t>
      </w:r>
      <w:r>
        <w:rPr>
          <w:rFonts w:hint="eastAsia" w:ascii="微软雅黑" w:hAnsi="微软雅黑" w:eastAsia="微软雅黑" w:cs="微软雅黑"/>
          <w:sz w:val="24"/>
          <w:szCs w:val="24"/>
        </w:rPr>
        <w:t>年7月前毕业的专科</w:t>
      </w:r>
      <w:r>
        <w:rPr>
          <w:rFonts w:hint="eastAsia" w:ascii="微软雅黑" w:hAnsi="微软雅黑" w:eastAsia="微软雅黑" w:cs="微软雅黑"/>
          <w:sz w:val="24"/>
          <w:szCs w:val="24"/>
          <w:lang w:val="en-US" w:eastAsia="zh-CN"/>
        </w:rPr>
        <w:t>毕业生</w:t>
      </w:r>
      <w:r>
        <w:rPr>
          <w:rFonts w:hint="eastAsia" w:ascii="微软雅黑" w:hAnsi="微软雅黑" w:eastAsia="微软雅黑" w:cs="微软雅黑"/>
          <w:sz w:val="24"/>
          <w:szCs w:val="24"/>
        </w:rPr>
        <w:t>、符合我校报考条件的自学考试届时可毕业本科生、网络教育届时可毕业本科生和成人教育届时可毕业本科生复试时</w:t>
      </w:r>
      <w:r>
        <w:rPr>
          <w:rFonts w:hint="eastAsia" w:ascii="微软雅黑" w:hAnsi="微软雅黑" w:eastAsia="微软雅黑" w:cs="微软雅黑"/>
          <w:sz w:val="24"/>
          <w:szCs w:val="24"/>
          <w:lang w:val="en-US" w:eastAsia="zh-CN"/>
        </w:rPr>
        <w:t>须</w:t>
      </w:r>
      <w:r>
        <w:rPr>
          <w:rFonts w:hint="eastAsia" w:ascii="微软雅黑" w:hAnsi="微软雅黑" w:eastAsia="微软雅黑" w:cs="微软雅黑"/>
          <w:sz w:val="24"/>
          <w:szCs w:val="24"/>
        </w:rPr>
        <w:t>加试两门。加试科目内容严格按照招生章程执行，方式为笔试</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每门满分100分（不计入总分），任意1门加试科目成绩低于60分或未加试者，复试不合格不予录取。</w:t>
      </w:r>
    </w:p>
    <w:p w14:paraId="77882554">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2.跨</w:t>
      </w:r>
      <w:r>
        <w:rPr>
          <w:rFonts w:hint="eastAsia" w:ascii="微软雅黑" w:hAnsi="微软雅黑" w:eastAsia="微软雅黑" w:cs="微软雅黑"/>
          <w:sz w:val="24"/>
          <w:szCs w:val="24"/>
          <w:lang w:val="en-US" w:eastAsia="zh-CN"/>
        </w:rPr>
        <w:t>学科</w:t>
      </w:r>
      <w:r>
        <w:rPr>
          <w:rFonts w:hint="eastAsia" w:ascii="微软雅黑" w:hAnsi="微软雅黑" w:eastAsia="微软雅黑" w:cs="微软雅黑"/>
          <w:sz w:val="24"/>
          <w:szCs w:val="24"/>
        </w:rPr>
        <w:t>专业</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或研究方向</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报考的</w:t>
      </w:r>
      <w:r>
        <w:rPr>
          <w:rFonts w:hint="eastAsia" w:ascii="微软雅黑" w:hAnsi="微软雅黑" w:eastAsia="微软雅黑" w:cs="微软雅黑"/>
          <w:sz w:val="24"/>
          <w:szCs w:val="24"/>
        </w:rPr>
        <w:t>考生</w:t>
      </w:r>
      <w:r>
        <w:rPr>
          <w:rFonts w:hint="eastAsia" w:ascii="微软雅黑" w:hAnsi="微软雅黑" w:eastAsia="微软雅黑" w:cs="微软雅黑"/>
          <w:sz w:val="24"/>
          <w:szCs w:val="24"/>
          <w:lang w:val="en-US" w:eastAsia="zh-CN"/>
        </w:rPr>
        <w:t>是否</w:t>
      </w:r>
      <w:r>
        <w:rPr>
          <w:rFonts w:hint="eastAsia" w:ascii="微软雅黑" w:hAnsi="微软雅黑" w:eastAsia="微软雅黑" w:cs="微软雅黑"/>
          <w:sz w:val="24"/>
          <w:szCs w:val="24"/>
        </w:rPr>
        <w:t>加试，由</w:t>
      </w:r>
      <w:r>
        <w:rPr>
          <w:rFonts w:hint="eastAsia" w:ascii="微软雅黑" w:hAnsi="微软雅黑" w:eastAsia="微软雅黑" w:cs="微软雅黑"/>
          <w:sz w:val="24"/>
          <w:szCs w:val="24"/>
          <w:lang w:eastAsia="zh-CN"/>
        </w:rPr>
        <w:t>二级招生单位</w:t>
      </w:r>
      <w:r>
        <w:rPr>
          <w:rFonts w:hint="eastAsia" w:ascii="微软雅黑" w:hAnsi="微软雅黑" w:eastAsia="微软雅黑" w:cs="微软雅黑"/>
          <w:sz w:val="24"/>
          <w:szCs w:val="24"/>
        </w:rPr>
        <w:t>学术分委员会根据招生章程和考生学科实情确定</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加试科目内容严格按照招生章程执行，方式为笔试</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每门满分100分（不计入总分）</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任意1门加试科目成绩低于60分或未加试者，复试不合格不予录取。</w:t>
      </w:r>
    </w:p>
    <w:p w14:paraId="17BA731D">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三、复试相关注意事项</w:t>
      </w:r>
    </w:p>
    <w:p w14:paraId="2F70E290">
      <w:p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eastAsia="zh-CN"/>
        </w:rPr>
        <w:t>（</w:t>
      </w:r>
      <w:r>
        <w:rPr>
          <w:rFonts w:hint="eastAsia" w:ascii="微软雅黑" w:hAnsi="微软雅黑" w:eastAsia="微软雅黑" w:cs="微软雅黑"/>
          <w:b/>
          <w:sz w:val="24"/>
          <w:szCs w:val="24"/>
          <w:lang w:val="en-US" w:eastAsia="zh-CN"/>
        </w:rPr>
        <w:t>一）复试要求</w:t>
      </w:r>
    </w:p>
    <w:p w14:paraId="542CC4B5">
      <w:pPr>
        <w:spacing w:line="500" w:lineRule="exact"/>
        <w:ind w:firstLine="480" w:firstLineChars="200"/>
        <w:jc w:val="left"/>
        <w:rPr>
          <w:rFonts w:hint="default" w:ascii="微软雅黑" w:hAnsi="微软雅黑" w:eastAsia="微软雅黑" w:cs="微软雅黑"/>
          <w:b/>
          <w:sz w:val="24"/>
          <w:szCs w:val="24"/>
          <w:lang w:val="en-US" w:eastAsia="zh-CN"/>
        </w:rPr>
      </w:pPr>
      <w:r>
        <w:rPr>
          <w:rFonts w:hint="eastAsia" w:ascii="微软雅黑" w:hAnsi="微软雅黑" w:eastAsia="微软雅黑" w:cs="微软雅黑"/>
          <w:sz w:val="24"/>
          <w:szCs w:val="24"/>
          <w:lang w:val="en-US" w:eastAsia="zh-CN"/>
        </w:rPr>
        <w:t>相关内容</w:t>
      </w:r>
      <w:r>
        <w:rPr>
          <w:rFonts w:hint="eastAsia" w:ascii="微软雅黑" w:hAnsi="微软雅黑" w:eastAsia="微软雅黑" w:cs="微软雅黑"/>
          <w:sz w:val="24"/>
          <w:szCs w:val="24"/>
        </w:rPr>
        <w:t>参看</w:t>
      </w:r>
      <w:bookmarkStart w:id="0" w:name="_Toc67510010"/>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rPr>
        <w:t>四川师范大学</w:t>
      </w:r>
      <w:r>
        <w:rPr>
          <w:rFonts w:hint="eastAsia" w:ascii="微软雅黑" w:hAnsi="微软雅黑" w:eastAsia="微软雅黑" w:cs="微软雅黑"/>
          <w:sz w:val="24"/>
          <w:szCs w:val="24"/>
          <w:lang w:eastAsia="zh-CN"/>
        </w:rPr>
        <w:t>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年研究生招生</w:t>
      </w:r>
      <w:bookmarkEnd w:id="0"/>
      <w:r>
        <w:rPr>
          <w:rFonts w:hint="eastAsia" w:ascii="微软雅黑" w:hAnsi="微软雅黑" w:eastAsia="微软雅黑" w:cs="微软雅黑"/>
          <w:sz w:val="24"/>
          <w:szCs w:val="24"/>
        </w:rPr>
        <w:t>复试</w:t>
      </w:r>
      <w:r>
        <w:rPr>
          <w:rFonts w:hint="eastAsia" w:ascii="微软雅黑" w:hAnsi="微软雅黑" w:eastAsia="微软雅黑" w:cs="微软雅黑"/>
          <w:sz w:val="24"/>
          <w:szCs w:val="24"/>
          <w:lang w:val="en-US" w:eastAsia="zh-CN"/>
        </w:rPr>
        <w:t>录取办法》</w:t>
      </w:r>
    </w:p>
    <w:p w14:paraId="6436A223">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（二）调剂办法及程序</w:t>
      </w:r>
    </w:p>
    <w:p w14:paraId="0ED027AF">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相关内容</w:t>
      </w:r>
      <w:r>
        <w:rPr>
          <w:rFonts w:hint="eastAsia" w:ascii="微软雅黑" w:hAnsi="微软雅黑" w:eastAsia="微软雅黑" w:cs="微软雅黑"/>
          <w:sz w:val="24"/>
          <w:szCs w:val="24"/>
        </w:rPr>
        <w:t>参看《四川师范大学202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年硕士研究生招生调剂</w:t>
      </w:r>
      <w:r>
        <w:rPr>
          <w:rFonts w:hint="eastAsia" w:ascii="微软雅黑" w:hAnsi="微软雅黑" w:eastAsia="微软雅黑" w:cs="微软雅黑"/>
          <w:sz w:val="24"/>
          <w:szCs w:val="24"/>
          <w:lang w:val="en-US" w:eastAsia="zh-CN"/>
        </w:rPr>
        <w:t>办法</w:t>
      </w:r>
      <w:r>
        <w:rPr>
          <w:rFonts w:hint="eastAsia" w:ascii="微软雅黑" w:hAnsi="微软雅黑" w:eastAsia="微软雅黑" w:cs="微软雅黑"/>
          <w:sz w:val="24"/>
          <w:szCs w:val="24"/>
        </w:rPr>
        <w:t>》</w:t>
      </w:r>
    </w:p>
    <w:p w14:paraId="17268EC6">
      <w:pPr>
        <w:spacing w:line="500" w:lineRule="exact"/>
        <w:ind w:firstLine="480" w:firstLineChars="200"/>
        <w:jc w:val="left"/>
        <w:rPr>
          <w:rFonts w:hint="default" w:ascii="微软雅黑" w:hAnsi="微软雅黑" w:eastAsia="微软雅黑" w:cs="微软雅黑"/>
          <w:b/>
          <w:sz w:val="24"/>
          <w:szCs w:val="24"/>
          <w:lang w:val="en-US" w:eastAsia="zh-CN"/>
        </w:rPr>
      </w:pPr>
      <w:r>
        <w:rPr>
          <w:rFonts w:hint="eastAsia" w:ascii="微软雅黑" w:hAnsi="微软雅黑" w:eastAsia="微软雅黑" w:cs="微软雅黑"/>
          <w:b/>
          <w:sz w:val="24"/>
          <w:szCs w:val="24"/>
        </w:rPr>
        <w:t>（三）</w:t>
      </w:r>
      <w:r>
        <w:rPr>
          <w:rFonts w:hint="eastAsia" w:ascii="微软雅黑" w:hAnsi="微软雅黑" w:eastAsia="微软雅黑" w:cs="微软雅黑"/>
          <w:b/>
          <w:sz w:val="24"/>
          <w:szCs w:val="24"/>
          <w:lang w:val="en-US" w:eastAsia="zh-CN"/>
        </w:rPr>
        <w:t>复试考生总成绩计算、</w:t>
      </w:r>
      <w:r>
        <w:rPr>
          <w:rFonts w:hint="eastAsia" w:ascii="微软雅黑" w:hAnsi="微软雅黑" w:eastAsia="微软雅黑" w:cs="微软雅黑"/>
          <w:b/>
          <w:sz w:val="24"/>
          <w:szCs w:val="24"/>
        </w:rPr>
        <w:t>加分标准</w:t>
      </w:r>
      <w:r>
        <w:rPr>
          <w:rFonts w:hint="eastAsia" w:ascii="微软雅黑" w:hAnsi="微软雅黑" w:eastAsia="微软雅黑" w:cs="微软雅黑"/>
          <w:b/>
          <w:sz w:val="24"/>
          <w:szCs w:val="24"/>
          <w:lang w:val="en-US" w:eastAsia="zh-CN"/>
        </w:rPr>
        <w:t>及加试要求</w:t>
      </w:r>
    </w:p>
    <w:p w14:paraId="5CEC2454">
      <w:pPr>
        <w:spacing w:line="500" w:lineRule="exact"/>
        <w:ind w:firstLine="480" w:firstLineChars="200"/>
        <w:jc w:val="left"/>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val="en-US" w:eastAsia="zh-CN"/>
        </w:rPr>
        <w:t>相关内容</w:t>
      </w:r>
      <w:r>
        <w:rPr>
          <w:rFonts w:hint="eastAsia" w:ascii="微软雅黑" w:hAnsi="微软雅黑" w:eastAsia="微软雅黑" w:cs="微软雅黑"/>
          <w:sz w:val="24"/>
          <w:szCs w:val="24"/>
        </w:rPr>
        <w:t>参看《四川师范大学202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年硕士研究生招生复试录取办法》《四川师范大学202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年硕士研究生招生</w:t>
      </w:r>
      <w:r>
        <w:rPr>
          <w:rFonts w:hint="eastAsia" w:ascii="微软雅黑" w:hAnsi="微软雅黑" w:eastAsia="微软雅黑" w:cs="微软雅黑"/>
          <w:sz w:val="24"/>
          <w:szCs w:val="24"/>
          <w:lang w:val="en-US" w:eastAsia="zh-CN"/>
        </w:rPr>
        <w:t>章程</w:t>
      </w:r>
      <w:r>
        <w:rPr>
          <w:rFonts w:hint="eastAsia" w:ascii="微软雅黑" w:hAnsi="微软雅黑" w:eastAsia="微软雅黑" w:cs="微软雅黑"/>
          <w:sz w:val="24"/>
          <w:szCs w:val="24"/>
        </w:rPr>
        <w:t>》</w:t>
      </w:r>
    </w:p>
    <w:p w14:paraId="0EDEC082">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（四）</w:t>
      </w:r>
      <w:r>
        <w:rPr>
          <w:rFonts w:hint="eastAsia" w:ascii="微软雅黑" w:hAnsi="微软雅黑" w:eastAsia="微软雅黑" w:cs="微软雅黑"/>
          <w:b/>
          <w:sz w:val="24"/>
          <w:szCs w:val="24"/>
          <w:lang w:val="en-US" w:eastAsia="zh-CN"/>
        </w:rPr>
        <w:t>复试结果</w:t>
      </w:r>
      <w:r>
        <w:rPr>
          <w:rFonts w:hint="eastAsia" w:ascii="微软雅黑" w:hAnsi="微软雅黑" w:eastAsia="微软雅黑" w:cs="微软雅黑"/>
          <w:b/>
          <w:sz w:val="24"/>
          <w:szCs w:val="24"/>
        </w:rPr>
        <w:t>公布</w:t>
      </w:r>
    </w:p>
    <w:p w14:paraId="2CD97420">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生命科学学院各招生专业对参加复试的考生按照推荐免试、第一志愿独立排名，按总成绩进行名次排序，择优录取。</w:t>
      </w:r>
    </w:p>
    <w:p w14:paraId="7B9D582C">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复试成绩公布时间为4月3日，本次复试仅公布考生成绩及排名。</w:t>
      </w:r>
    </w:p>
    <w:p w14:paraId="2239AFB7">
      <w:p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（五）拟录取考生履行手续</w:t>
      </w:r>
    </w:p>
    <w:p w14:paraId="10A6AE46">
      <w:pPr>
        <w:spacing w:line="500" w:lineRule="exact"/>
        <w:ind w:firstLine="480" w:firstLineChars="200"/>
        <w:jc w:val="left"/>
        <w:rPr>
          <w:rFonts w:hint="eastAsia" w:ascii="微软雅黑" w:hAnsi="微软雅黑" w:eastAsia="微软雅黑" w:cs="微软雅黑"/>
          <w:sz w:val="24"/>
          <w:szCs w:val="24"/>
        </w:rPr>
      </w:pPr>
      <w:r>
        <w:rPr>
          <w:rFonts w:hint="eastAsia" w:ascii="微软雅黑" w:hAnsi="微软雅黑" w:eastAsia="微软雅黑" w:cs="微软雅黑"/>
          <w:sz w:val="24"/>
          <w:szCs w:val="24"/>
        </w:rPr>
        <w:t>参</w:t>
      </w:r>
      <w:r>
        <w:rPr>
          <w:rFonts w:hint="eastAsia" w:ascii="微软雅黑" w:hAnsi="微软雅黑" w:eastAsia="微软雅黑" w:cs="微软雅黑"/>
          <w:sz w:val="24"/>
          <w:szCs w:val="24"/>
          <w:lang w:val="en-US" w:eastAsia="zh-CN"/>
        </w:rPr>
        <w:t>看</w:t>
      </w:r>
      <w:r>
        <w:rPr>
          <w:rFonts w:hint="eastAsia" w:ascii="微软雅黑" w:hAnsi="微软雅黑" w:eastAsia="微软雅黑" w:cs="微软雅黑"/>
          <w:sz w:val="24"/>
          <w:szCs w:val="24"/>
        </w:rPr>
        <w:t>《四川师范大学202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年硕士研究生招生复试录取办法》</w:t>
      </w:r>
    </w:p>
    <w:p w14:paraId="7255AD0D">
      <w:p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（六）学科（专业）或研究方向招生计划</w:t>
      </w:r>
    </w:p>
    <w:p w14:paraId="4947F5BA">
      <w:pPr>
        <w:spacing w:line="500" w:lineRule="exact"/>
        <w:ind w:firstLine="480" w:firstLineChars="200"/>
        <w:jc w:val="left"/>
        <w:rPr>
          <w:rFonts w:hint="eastAsia" w:ascii="微软雅黑" w:hAnsi="微软雅黑" w:eastAsia="微软雅黑" w:cs="微软雅黑"/>
          <w:sz w:val="24"/>
          <w:szCs w:val="24"/>
          <w:lang w:val="en-US" w:eastAsia="zh-Hans"/>
        </w:rPr>
      </w:pPr>
      <w:r>
        <w:rPr>
          <w:rFonts w:hint="eastAsia" w:ascii="微软雅黑" w:hAnsi="微软雅黑" w:eastAsia="微软雅黑" w:cs="微软雅黑"/>
          <w:sz w:val="24"/>
          <w:szCs w:val="24"/>
          <w:lang w:val="en-US" w:eastAsia="zh-Hans"/>
        </w:rPr>
        <w:t>参看《四川师范大学202</w:t>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lang w:val="en-US" w:eastAsia="zh-Hans"/>
        </w:rPr>
        <w:t>年硕士研究生招生专业目录》</w:t>
      </w:r>
    </w:p>
    <w:p w14:paraId="478F9D7F">
      <w:p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（七）复试缴费</w:t>
      </w:r>
    </w:p>
    <w:p w14:paraId="1372ED4D">
      <w:pPr>
        <w:spacing w:line="500" w:lineRule="exact"/>
        <w:ind w:firstLine="480" w:firstLineChars="200"/>
        <w:jc w:val="left"/>
        <w:rPr>
          <w:rFonts w:hint="eastAsia" w:ascii="微软雅黑" w:hAnsi="微软雅黑" w:eastAsia="微软雅黑" w:cs="微软雅黑"/>
          <w:sz w:val="24"/>
          <w:szCs w:val="24"/>
          <w:lang w:val="en-US" w:eastAsia="zh-Hans"/>
        </w:rPr>
      </w:pPr>
      <w:r>
        <w:rPr>
          <w:rFonts w:hint="eastAsia" w:ascii="微软雅黑" w:hAnsi="微软雅黑" w:eastAsia="微软雅黑" w:cs="微软雅黑"/>
          <w:sz w:val="24"/>
          <w:szCs w:val="24"/>
          <w:lang w:val="en-US" w:eastAsia="zh-Hans"/>
        </w:rPr>
        <w:t>根据四川省相关文件，复试考生</w:t>
      </w:r>
      <w:r>
        <w:rPr>
          <w:rFonts w:hint="eastAsia" w:ascii="微软雅黑" w:hAnsi="微软雅黑" w:eastAsia="微软雅黑" w:cs="微软雅黑"/>
          <w:sz w:val="24"/>
          <w:szCs w:val="24"/>
          <w:lang w:val="en-US" w:eastAsia="zh-CN"/>
        </w:rPr>
        <w:t>按</w:t>
      </w:r>
      <w:r>
        <w:rPr>
          <w:rFonts w:hint="eastAsia" w:ascii="微软雅黑" w:hAnsi="微软雅黑" w:eastAsia="微软雅黑" w:cs="微软雅黑"/>
          <w:sz w:val="24"/>
          <w:szCs w:val="24"/>
          <w:lang w:val="en-US" w:eastAsia="zh-Hans"/>
        </w:rPr>
        <w:t>120元/生</w:t>
      </w:r>
      <w:r>
        <w:rPr>
          <w:rFonts w:hint="eastAsia" w:ascii="微软雅黑" w:hAnsi="微软雅黑" w:eastAsia="微软雅黑" w:cs="微软雅黑"/>
          <w:sz w:val="24"/>
          <w:szCs w:val="24"/>
          <w:lang w:val="en-US" w:eastAsia="zh-CN"/>
        </w:rPr>
        <w:t>的标准缴纳复试费，加试另按</w:t>
      </w:r>
      <w:r>
        <w:rPr>
          <w:rFonts w:hint="eastAsia" w:ascii="微软雅黑" w:hAnsi="微软雅黑" w:eastAsia="微软雅黑" w:cs="微软雅黑"/>
          <w:sz w:val="24"/>
          <w:szCs w:val="24"/>
          <w:lang w:val="en-US" w:eastAsia="zh-Hans"/>
        </w:rPr>
        <w:t>80元/生</w:t>
      </w:r>
      <w:r>
        <w:rPr>
          <w:rFonts w:hint="eastAsia" w:ascii="微软雅黑" w:hAnsi="微软雅黑" w:eastAsia="微软雅黑" w:cs="微软雅黑"/>
          <w:sz w:val="24"/>
          <w:szCs w:val="24"/>
          <w:lang w:val="en-US" w:eastAsia="zh-CN"/>
        </w:rPr>
        <w:t>的标准缴纳加试费</w:t>
      </w:r>
      <w:r>
        <w:rPr>
          <w:rFonts w:hint="eastAsia" w:ascii="微软雅黑" w:hAnsi="微软雅黑" w:eastAsia="微软雅黑" w:cs="微软雅黑"/>
          <w:sz w:val="24"/>
          <w:szCs w:val="24"/>
          <w:lang w:val="en-US" w:eastAsia="zh-Hans"/>
        </w:rPr>
        <w:t>。3月</w:t>
      </w:r>
      <w:r>
        <w:rPr>
          <w:rFonts w:hint="eastAsia" w:ascii="微软雅黑" w:hAnsi="微软雅黑" w:eastAsia="微软雅黑" w:cs="微软雅黑"/>
          <w:sz w:val="24"/>
          <w:szCs w:val="24"/>
          <w:lang w:val="en-US" w:eastAsia="zh-CN"/>
        </w:rPr>
        <w:t>27日16:00</w:t>
      </w:r>
      <w:bookmarkStart w:id="1" w:name="_GoBack"/>
      <w:bookmarkEnd w:id="1"/>
      <w:r>
        <w:rPr>
          <w:rFonts w:hint="eastAsia" w:ascii="微软雅黑" w:hAnsi="微软雅黑" w:eastAsia="微软雅黑" w:cs="微软雅黑"/>
          <w:sz w:val="24"/>
          <w:szCs w:val="24"/>
          <w:lang w:val="en-US" w:eastAsia="zh-Hans"/>
        </w:rPr>
        <w:t>起</w:t>
      </w:r>
      <w:r>
        <w:rPr>
          <w:rFonts w:hint="eastAsia" w:ascii="微软雅黑" w:hAnsi="微软雅黑" w:eastAsia="微软雅黑" w:cs="微软雅黑"/>
          <w:sz w:val="24"/>
          <w:szCs w:val="24"/>
          <w:lang w:val="en-US" w:eastAsia="zh-CN"/>
        </w:rPr>
        <w:t>关注四川师范大学计划财务处微信公众号，点击“服务大厅”，选择“网上缴费”，</w:t>
      </w:r>
      <w:r>
        <w:rPr>
          <w:rFonts w:hint="eastAsia" w:ascii="微软雅黑" w:hAnsi="微软雅黑" w:eastAsia="微软雅黑" w:cs="微软雅黑"/>
          <w:sz w:val="24"/>
          <w:szCs w:val="24"/>
          <w:lang w:val="en-US" w:eastAsia="zh-Hans"/>
        </w:rPr>
        <w:t>在“</w:t>
      </w:r>
      <w:r>
        <w:rPr>
          <w:rFonts w:hint="eastAsia" w:ascii="微软雅黑" w:hAnsi="微软雅黑" w:eastAsia="微软雅黑" w:cs="微软雅黑"/>
          <w:sz w:val="24"/>
          <w:szCs w:val="24"/>
          <w:lang w:val="en-US" w:eastAsia="zh-CN"/>
        </w:rPr>
        <w:t>用户名</w:t>
      </w:r>
      <w:r>
        <w:rPr>
          <w:rFonts w:hint="eastAsia" w:ascii="微软雅黑" w:hAnsi="微软雅黑" w:eastAsia="微软雅黑" w:cs="微软雅黑"/>
          <w:sz w:val="24"/>
          <w:szCs w:val="24"/>
          <w:lang w:val="en-US" w:eastAsia="zh-Hans"/>
        </w:rPr>
        <w:t>”输入考生编号</w:t>
      </w:r>
      <w:r>
        <w:rPr>
          <w:rFonts w:hint="eastAsia" w:ascii="微软雅黑" w:hAnsi="微软雅黑" w:eastAsia="微软雅黑" w:cs="微软雅黑"/>
          <w:sz w:val="24"/>
          <w:szCs w:val="24"/>
          <w:lang w:val="en-US" w:eastAsia="zh-CN"/>
        </w:rPr>
        <w:t>，初始“</w:t>
      </w:r>
      <w:r>
        <w:rPr>
          <w:rFonts w:hint="eastAsia" w:ascii="微软雅黑" w:hAnsi="微软雅黑" w:eastAsia="微软雅黑" w:cs="微软雅黑"/>
          <w:sz w:val="24"/>
          <w:szCs w:val="24"/>
          <w:lang w:val="en-US" w:eastAsia="zh-Hans"/>
        </w:rPr>
        <w:t>密码</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sz w:val="24"/>
          <w:szCs w:val="24"/>
          <w:lang w:val="en-US" w:eastAsia="zh-Hans"/>
        </w:rPr>
        <w:t>输入</w:t>
      </w:r>
      <w:r>
        <w:rPr>
          <w:rFonts w:hint="eastAsia" w:ascii="微软雅黑" w:hAnsi="微软雅黑" w:eastAsia="微软雅黑" w:cs="微软雅黑"/>
          <w:sz w:val="24"/>
          <w:szCs w:val="24"/>
          <w:lang w:val="en-US" w:eastAsia="zh-CN"/>
        </w:rPr>
        <w:t>“SS@出生年月日</w:t>
      </w:r>
      <w:r>
        <w:rPr>
          <w:rFonts w:hint="default" w:ascii="微软雅黑" w:hAnsi="微软雅黑" w:eastAsia="微软雅黑" w:cs="微软雅黑"/>
          <w:sz w:val="24"/>
          <w:szCs w:val="24"/>
          <w:lang w:val="en-US" w:eastAsia="zh-CN"/>
        </w:rPr>
        <w:t>”</w:t>
      </w:r>
      <w:r>
        <w:rPr>
          <w:rFonts w:hint="eastAsia" w:ascii="微软雅黑" w:hAnsi="微软雅黑" w:eastAsia="微软雅黑" w:cs="微软雅黑"/>
          <w:sz w:val="24"/>
          <w:szCs w:val="24"/>
          <w:lang w:val="en-US" w:eastAsia="zh-CN"/>
        </w:rPr>
        <w:t>（例SS@</w:t>
      </w:r>
      <w:r>
        <w:rPr>
          <w:rFonts w:hint="default" w:ascii="微软雅黑" w:hAnsi="微软雅黑" w:eastAsia="微软雅黑" w:cs="微软雅黑"/>
          <w:sz w:val="24"/>
          <w:szCs w:val="24"/>
          <w:lang w:val="en-US" w:eastAsia="zh-CN"/>
        </w:rPr>
        <w:t>20040304</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sz w:val="24"/>
          <w:szCs w:val="24"/>
          <w:lang w:val="en-US" w:eastAsia="zh-Hans"/>
        </w:rPr>
        <w:t>按要求修改密码</w:t>
      </w:r>
      <w:r>
        <w:rPr>
          <w:rFonts w:hint="eastAsia" w:ascii="微软雅黑" w:hAnsi="微软雅黑" w:eastAsia="微软雅黑" w:cs="微软雅黑"/>
          <w:sz w:val="24"/>
          <w:szCs w:val="24"/>
          <w:lang w:val="en-US" w:eastAsia="zh-CN"/>
        </w:rPr>
        <w:t>后</w:t>
      </w:r>
      <w:r>
        <w:rPr>
          <w:rFonts w:hint="eastAsia" w:ascii="微软雅黑" w:hAnsi="微软雅黑" w:eastAsia="微软雅黑" w:cs="微软雅黑"/>
          <w:sz w:val="24"/>
          <w:szCs w:val="24"/>
          <w:lang w:val="en-US" w:eastAsia="zh-Hans"/>
        </w:rPr>
        <w:t>缴费。</w:t>
      </w:r>
    </w:p>
    <w:p w14:paraId="12D86280">
      <w:pPr>
        <w:spacing w:line="500" w:lineRule="exact"/>
        <w:ind w:firstLine="480" w:firstLineChars="200"/>
        <w:jc w:val="left"/>
        <w:rPr>
          <w:rFonts w:hint="eastAsia" w:ascii="微软雅黑" w:hAnsi="微软雅黑" w:eastAsia="微软雅黑" w:cs="微软雅黑"/>
          <w:b/>
          <w:sz w:val="24"/>
          <w:szCs w:val="24"/>
          <w:lang w:val="en-US" w:eastAsia="zh-CN"/>
        </w:rPr>
      </w:pPr>
      <w:r>
        <w:rPr>
          <w:rFonts w:hint="eastAsia" w:ascii="微软雅黑" w:hAnsi="微软雅黑" w:eastAsia="微软雅黑" w:cs="微软雅黑"/>
          <w:b/>
          <w:sz w:val="24"/>
          <w:szCs w:val="24"/>
          <w:lang w:val="en-US" w:eastAsia="zh-CN"/>
        </w:rPr>
        <w:t>（八）放弃复试的处理</w:t>
      </w:r>
    </w:p>
    <w:p w14:paraId="65D418FB">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Hans"/>
        </w:rPr>
        <w:fldChar w:fldCharType="begin"/>
      </w:r>
      <w:r>
        <w:rPr>
          <w:rFonts w:hint="eastAsia" w:ascii="微软雅黑" w:hAnsi="微软雅黑" w:eastAsia="微软雅黑" w:cs="微软雅黑"/>
          <w:sz w:val="24"/>
          <w:szCs w:val="24"/>
          <w:lang w:val="en-US" w:eastAsia="zh-Hans"/>
        </w:rPr>
        <w:instrText xml:space="preserve"> HYPERLINK "mailto:若放弃复试，务必提交《2024年硕士研究生放弃复试（录取）申请表》。由考生填写本人签字，扫描成pdf格式，于正式复试前发送至邮箱307718794@qq.com。" </w:instrText>
      </w:r>
      <w:r>
        <w:rPr>
          <w:rFonts w:hint="eastAsia" w:ascii="微软雅黑" w:hAnsi="微软雅黑" w:eastAsia="微软雅黑" w:cs="微软雅黑"/>
          <w:sz w:val="24"/>
          <w:szCs w:val="24"/>
          <w:lang w:val="en-US" w:eastAsia="zh-Hans"/>
        </w:rPr>
        <w:fldChar w:fldCharType="separate"/>
      </w:r>
      <w:r>
        <w:rPr>
          <w:rFonts w:hint="eastAsia" w:ascii="微软雅黑" w:hAnsi="微软雅黑" w:eastAsia="微软雅黑" w:cs="微软雅黑"/>
          <w:sz w:val="24"/>
          <w:szCs w:val="24"/>
          <w:lang w:val="en-US" w:eastAsia="zh-Hans"/>
        </w:rPr>
        <w:t>若放弃复试，务必</w:t>
      </w:r>
      <w:r>
        <w:rPr>
          <w:rFonts w:hint="eastAsia" w:ascii="微软雅黑" w:hAnsi="微软雅黑" w:eastAsia="微软雅黑" w:cs="微软雅黑"/>
          <w:sz w:val="24"/>
          <w:szCs w:val="24"/>
          <w:lang w:val="en-US" w:eastAsia="zh-CN"/>
        </w:rPr>
        <w:t>提交</w:t>
      </w:r>
      <w:r>
        <w:rPr>
          <w:rFonts w:hint="eastAsia" w:ascii="微软雅黑" w:hAnsi="微软雅黑" w:eastAsia="微软雅黑" w:cs="微软雅黑"/>
          <w:sz w:val="24"/>
          <w:szCs w:val="24"/>
          <w:lang w:val="en-US" w:eastAsia="zh-Hans"/>
        </w:rPr>
        <w:t>《2026年硕士研究生放弃复试（录取）申请表》</w:t>
      </w:r>
      <w:r>
        <w:rPr>
          <w:rFonts w:hint="eastAsia" w:ascii="微软雅黑" w:hAnsi="微软雅黑" w:eastAsia="微软雅黑" w:cs="微软雅黑"/>
          <w:sz w:val="24"/>
          <w:szCs w:val="24"/>
          <w:lang w:val="en-US" w:eastAsia="zh-CN"/>
        </w:rPr>
        <w:t>。由</w:t>
      </w:r>
      <w:r>
        <w:rPr>
          <w:rFonts w:hint="eastAsia" w:ascii="微软雅黑" w:hAnsi="微软雅黑" w:eastAsia="微软雅黑" w:cs="微软雅黑"/>
          <w:sz w:val="24"/>
          <w:szCs w:val="24"/>
          <w:lang w:val="en-US" w:eastAsia="zh-Hans"/>
        </w:rPr>
        <w:t>考生</w:t>
      </w:r>
      <w:r>
        <w:rPr>
          <w:rFonts w:hint="eastAsia" w:ascii="微软雅黑" w:hAnsi="微软雅黑" w:eastAsia="微软雅黑" w:cs="微软雅黑"/>
          <w:sz w:val="24"/>
          <w:szCs w:val="24"/>
          <w:lang w:val="en-US" w:eastAsia="zh-CN"/>
        </w:rPr>
        <w:t>填写本人签字</w:t>
      </w:r>
      <w:r>
        <w:rPr>
          <w:rFonts w:hint="eastAsia" w:ascii="微软雅黑" w:hAnsi="微软雅黑" w:eastAsia="微软雅黑" w:cs="微软雅黑"/>
          <w:sz w:val="24"/>
          <w:szCs w:val="24"/>
          <w:lang w:val="en-US" w:eastAsia="zh-Hans"/>
        </w:rPr>
        <w:t>，扫描成pdf格式，于正式复试前发送至邮箱</w:t>
      </w:r>
      <w:r>
        <w:rPr>
          <w:rFonts w:hint="eastAsia" w:ascii="微软雅黑" w:hAnsi="微软雅黑" w:eastAsia="微软雅黑" w:cs="微软雅黑"/>
          <w:sz w:val="24"/>
          <w:szCs w:val="24"/>
          <w:lang w:val="en-US" w:eastAsia="zh-CN"/>
        </w:rPr>
        <w:t>307718794@qq.com。</w:t>
      </w:r>
      <w:r>
        <w:rPr>
          <w:rFonts w:hint="eastAsia" w:ascii="微软雅黑" w:hAnsi="微软雅黑" w:eastAsia="微软雅黑" w:cs="微软雅黑"/>
          <w:sz w:val="24"/>
          <w:szCs w:val="24"/>
          <w:lang w:val="en-US" w:eastAsia="zh-Hans"/>
        </w:rPr>
        <w:fldChar w:fldCharType="end"/>
      </w:r>
    </w:p>
    <w:p w14:paraId="6E8C4B71">
      <w:pPr>
        <w:numPr>
          <w:ilvl w:val="0"/>
          <w:numId w:val="2"/>
        </w:numPr>
        <w:spacing w:line="500" w:lineRule="exact"/>
        <w:ind w:firstLine="480" w:firstLineChars="200"/>
        <w:jc w:val="left"/>
        <w:rPr>
          <w:rFonts w:hint="eastAsia" w:ascii="微软雅黑" w:hAnsi="微软雅黑" w:eastAsia="微软雅黑" w:cs="微软雅黑"/>
          <w:b/>
          <w:sz w:val="24"/>
          <w:szCs w:val="24"/>
        </w:rPr>
      </w:pPr>
      <w:r>
        <w:rPr>
          <w:rFonts w:hint="eastAsia" w:ascii="微软雅黑" w:hAnsi="微软雅黑" w:eastAsia="微软雅黑" w:cs="微软雅黑"/>
          <w:b/>
          <w:sz w:val="24"/>
          <w:szCs w:val="24"/>
        </w:rPr>
        <w:t>咨询投诉电话和电子邮箱</w:t>
      </w:r>
    </w:p>
    <w:p w14:paraId="554F4D5C">
      <w:pPr>
        <w:spacing w:line="500" w:lineRule="exact"/>
        <w:ind w:firstLine="480" w:firstLineChars="200"/>
        <w:jc w:val="left"/>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Hans"/>
        </w:rPr>
        <w:t>咨询电话：028-844806</w:t>
      </w:r>
      <w:r>
        <w:rPr>
          <w:rFonts w:hint="eastAsia" w:ascii="微软雅黑" w:hAnsi="微软雅黑" w:eastAsia="微软雅黑" w:cs="微软雅黑"/>
          <w:sz w:val="24"/>
          <w:szCs w:val="24"/>
          <w:lang w:val="en-US" w:eastAsia="zh-CN"/>
        </w:rPr>
        <w:t>51</w:t>
      </w:r>
    </w:p>
    <w:p w14:paraId="3370FF16">
      <w:pPr>
        <w:spacing w:line="500" w:lineRule="exact"/>
        <w:ind w:firstLine="480" w:firstLineChars="200"/>
        <w:jc w:val="left"/>
        <w:rPr>
          <w:rFonts w:hint="eastAsia" w:ascii="微软雅黑" w:hAnsi="微软雅黑" w:eastAsia="微软雅黑" w:cs="微软雅黑"/>
          <w:sz w:val="24"/>
          <w:szCs w:val="24"/>
          <w:lang w:val="en-US" w:eastAsia="zh-Hans"/>
        </w:rPr>
      </w:pPr>
      <w:r>
        <w:rPr>
          <w:rFonts w:hint="eastAsia" w:ascii="微软雅黑" w:hAnsi="微软雅黑" w:eastAsia="微软雅黑" w:cs="微软雅黑"/>
          <w:sz w:val="24"/>
          <w:szCs w:val="24"/>
          <w:lang w:val="en-US" w:eastAsia="zh-Hans"/>
        </w:rPr>
        <w:t>投诉电话：028-84480656</w:t>
      </w:r>
    </w:p>
    <w:p w14:paraId="119E7C22">
      <w:pPr>
        <w:spacing w:line="500" w:lineRule="exact"/>
        <w:ind w:firstLine="480" w:firstLineChars="200"/>
        <w:jc w:val="left"/>
        <w:rPr>
          <w:rFonts w:hint="eastAsia" w:ascii="微软雅黑" w:hAnsi="微软雅黑" w:eastAsia="微软雅黑" w:cs="微软雅黑"/>
          <w:sz w:val="24"/>
          <w:szCs w:val="24"/>
          <w:lang w:val="en-US" w:eastAsia="zh-Hans"/>
        </w:rPr>
      </w:pPr>
      <w:r>
        <w:rPr>
          <w:rFonts w:hint="eastAsia" w:ascii="微软雅黑" w:hAnsi="微软雅黑" w:eastAsia="微软雅黑" w:cs="微软雅黑"/>
          <w:sz w:val="24"/>
          <w:szCs w:val="24"/>
          <w:lang w:val="en-US" w:eastAsia="zh-Hans"/>
        </w:rPr>
        <w:t xml:space="preserve">监督电话：028-84480656 </w:t>
      </w:r>
    </w:p>
    <w:p w14:paraId="3B7E3DCB">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电子邮箱：307718794</w:t>
      </w:r>
      <w:r>
        <w:rPr>
          <w:rFonts w:hint="eastAsia" w:ascii="微软雅黑" w:hAnsi="微软雅黑" w:eastAsia="微软雅黑" w:cs="微软雅黑"/>
          <w:sz w:val="24"/>
          <w:szCs w:val="24"/>
          <w:lang w:val="en-US" w:eastAsia="zh-Hans"/>
        </w:rPr>
        <w:t>@</w:t>
      </w:r>
      <w:r>
        <w:rPr>
          <w:rFonts w:hint="eastAsia" w:ascii="微软雅黑" w:hAnsi="微软雅黑" w:eastAsia="微软雅黑" w:cs="微软雅黑"/>
          <w:sz w:val="24"/>
          <w:szCs w:val="24"/>
          <w:lang w:val="en-US" w:eastAsia="zh-CN"/>
        </w:rPr>
        <w:t>qq</w:t>
      </w:r>
      <w:r>
        <w:rPr>
          <w:rFonts w:hint="eastAsia" w:ascii="微软雅黑" w:hAnsi="微软雅黑" w:eastAsia="微软雅黑" w:cs="微软雅黑"/>
          <w:sz w:val="24"/>
          <w:szCs w:val="24"/>
          <w:lang w:val="en-US" w:eastAsia="zh-Hans"/>
        </w:rPr>
        <w:t>.com</w:t>
      </w:r>
    </w:p>
    <w:p w14:paraId="1D793E2F">
      <w:pPr>
        <w:spacing w:line="500" w:lineRule="exact"/>
        <w:ind w:firstLine="480" w:firstLineChars="200"/>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通讯地址： 四川师范大学成龙校区办公楼316室 （收件人： 葛老师，电话：</w:t>
      </w:r>
      <w:r>
        <w:rPr>
          <w:rFonts w:hint="eastAsia" w:ascii="微软雅黑" w:hAnsi="微软雅黑" w:eastAsia="微软雅黑" w:cs="微软雅黑"/>
          <w:sz w:val="24"/>
          <w:szCs w:val="24"/>
          <w:lang w:val="en-US" w:eastAsia="zh-Hans"/>
        </w:rPr>
        <w:t>028-844806</w:t>
      </w:r>
      <w:r>
        <w:rPr>
          <w:rFonts w:hint="eastAsia" w:ascii="微软雅黑" w:hAnsi="微软雅黑" w:eastAsia="微软雅黑" w:cs="微软雅黑"/>
          <w:sz w:val="24"/>
          <w:szCs w:val="24"/>
          <w:lang w:val="en-US" w:eastAsia="zh-CN"/>
        </w:rPr>
        <w:t>51）</w:t>
      </w:r>
    </w:p>
    <w:p w14:paraId="56F22684">
      <w:pPr>
        <w:spacing w:line="500" w:lineRule="exact"/>
        <w:ind w:firstLine="480" w:firstLineChars="200"/>
        <w:jc w:val="left"/>
        <w:rPr>
          <w:rStyle w:val="8"/>
          <w:rFonts w:hint="eastAsia" w:ascii="微软雅黑" w:hAnsi="微软雅黑" w:eastAsia="微软雅黑" w:cs="微软雅黑"/>
          <w:b w:val="0"/>
          <w:sz w:val="11"/>
          <w:szCs w:val="11"/>
        </w:rPr>
      </w:pPr>
      <w:r>
        <w:rPr>
          <w:rFonts w:hint="eastAsia" w:ascii="微软雅黑" w:hAnsi="微软雅黑" w:eastAsia="微软雅黑" w:cs="微软雅黑"/>
          <w:sz w:val="24"/>
          <w:szCs w:val="24"/>
          <w:lang w:val="en-US" w:eastAsia="zh-CN"/>
        </w:rPr>
        <w:t>生命科学学院2026复试信息通知QQ群：1084240535</w:t>
      </w:r>
    </w:p>
    <w:p w14:paraId="4D41B669">
      <w:pPr>
        <w:spacing w:line="500" w:lineRule="exact"/>
        <w:ind w:left="1648" w:leftChars="785"/>
        <w:jc w:val="right"/>
        <w:rPr>
          <w:rFonts w:hint="eastAsia" w:ascii="微软雅黑" w:hAnsi="微软雅黑" w:eastAsia="微软雅黑" w:cs="微软雅黑"/>
          <w:sz w:val="32"/>
          <w:szCs w:val="32"/>
          <w:u w:val="single"/>
        </w:rPr>
      </w:pPr>
    </w:p>
    <w:p w14:paraId="6C6F6B99">
      <w:pPr>
        <w:spacing w:line="500" w:lineRule="exact"/>
        <w:ind w:left="1648" w:leftChars="785"/>
        <w:jc w:val="right"/>
        <w:rPr>
          <w:rStyle w:val="8"/>
          <w:rFonts w:hint="eastAsia" w:ascii="微软雅黑" w:hAnsi="微软雅黑" w:eastAsia="微软雅黑" w:cs="微软雅黑"/>
          <w:b w:val="0"/>
          <w:sz w:val="28"/>
          <w:szCs w:val="28"/>
        </w:rPr>
      </w:pPr>
      <w:r>
        <w:rPr>
          <w:rStyle w:val="8"/>
          <w:rFonts w:hint="eastAsia" w:ascii="微软雅黑" w:hAnsi="微软雅黑" w:eastAsia="微软雅黑" w:cs="微软雅黑"/>
          <w:b w:val="0"/>
          <w:sz w:val="28"/>
          <w:szCs w:val="28"/>
          <w:lang w:eastAsia="zh-CN"/>
        </w:rPr>
        <w:t>生命科学</w:t>
      </w:r>
      <w:r>
        <w:rPr>
          <w:rStyle w:val="8"/>
          <w:rFonts w:hint="eastAsia" w:ascii="微软雅黑" w:hAnsi="微软雅黑" w:eastAsia="微软雅黑" w:cs="微软雅黑"/>
          <w:b w:val="0"/>
          <w:sz w:val="28"/>
          <w:szCs w:val="28"/>
        </w:rPr>
        <w:t>学院研究生招生工作小组</w:t>
      </w:r>
    </w:p>
    <w:p w14:paraId="73006A30">
      <w:pPr>
        <w:wordWrap w:val="0"/>
        <w:spacing w:line="500" w:lineRule="exact"/>
        <w:ind w:left="1648" w:leftChars="785"/>
        <w:jc w:val="right"/>
        <w:rPr>
          <w:rFonts w:ascii="华文仿宋" w:hAnsi="华文仿宋" w:eastAsia="华文仿宋"/>
          <w:color w:val="000000" w:themeColor="text1"/>
          <w:sz w:val="28"/>
          <w:szCs w:val="28"/>
        </w:rPr>
      </w:pPr>
      <w:r>
        <w:rPr>
          <w:rStyle w:val="8"/>
          <w:rFonts w:hint="eastAsia" w:ascii="微软雅黑" w:hAnsi="微软雅黑" w:eastAsia="微软雅黑" w:cs="微软雅黑"/>
          <w:b w:val="0"/>
          <w:sz w:val="28"/>
          <w:szCs w:val="28"/>
        </w:rPr>
        <w:t>202</w:t>
      </w:r>
      <w:r>
        <w:rPr>
          <w:rStyle w:val="8"/>
          <w:rFonts w:hint="eastAsia" w:ascii="微软雅黑" w:hAnsi="微软雅黑" w:eastAsia="微软雅黑" w:cs="微软雅黑"/>
          <w:b w:val="0"/>
          <w:sz w:val="28"/>
          <w:szCs w:val="28"/>
          <w:lang w:val="en-US" w:eastAsia="zh-CN"/>
        </w:rPr>
        <w:t>6</w:t>
      </w:r>
      <w:r>
        <w:rPr>
          <w:rStyle w:val="8"/>
          <w:rFonts w:hint="eastAsia" w:ascii="微软雅黑" w:hAnsi="微软雅黑" w:eastAsia="微软雅黑" w:cs="微软雅黑"/>
          <w:b w:val="0"/>
          <w:sz w:val="28"/>
          <w:szCs w:val="28"/>
        </w:rPr>
        <w:t>年3月</w:t>
      </w:r>
      <w:r>
        <w:rPr>
          <w:rStyle w:val="8"/>
          <w:rFonts w:hint="eastAsia" w:ascii="微软雅黑" w:hAnsi="微软雅黑" w:eastAsia="微软雅黑" w:cs="微软雅黑"/>
          <w:b w:val="0"/>
          <w:sz w:val="28"/>
          <w:szCs w:val="28"/>
          <w:lang w:val="en-US" w:eastAsia="zh-CN"/>
        </w:rPr>
        <w:t>26</w:t>
      </w:r>
      <w:r>
        <w:rPr>
          <w:rStyle w:val="8"/>
          <w:rFonts w:hint="eastAsia" w:ascii="微软雅黑" w:hAnsi="微软雅黑" w:eastAsia="微软雅黑" w:cs="微软雅黑"/>
          <w:b w:val="0"/>
          <w:sz w:val="28"/>
          <w:szCs w:val="28"/>
        </w:rPr>
        <w:t>日</w:t>
      </w:r>
    </w:p>
    <w:sectPr>
      <w:pgSz w:w="11906" w:h="16838"/>
      <w:pgMar w:top="1134" w:right="1077" w:bottom="113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F87E97"/>
    <w:multiLevelType w:val="singleLevel"/>
    <w:tmpl w:val="BBF87E97"/>
    <w:lvl w:ilvl="0" w:tentative="0">
      <w:start w:val="1"/>
      <w:numFmt w:val="chineseCounting"/>
      <w:suff w:val="nothing"/>
      <w:lvlText w:val="%1、"/>
      <w:lvlJc w:val="left"/>
      <w:rPr>
        <w:rFonts w:hint="eastAsia"/>
      </w:rPr>
    </w:lvl>
  </w:abstractNum>
  <w:abstractNum w:abstractNumId="1">
    <w:nsid w:val="2FC31031"/>
    <w:multiLevelType w:val="singleLevel"/>
    <w:tmpl w:val="2FC31031"/>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A0Y2NmMzE0MTg3NzgyNTRiNDZiNDI4NjAyZDg5ZTYifQ=="/>
  </w:docVars>
  <w:rsids>
    <w:rsidRoot w:val="00181475"/>
    <w:rsid w:val="00006EA9"/>
    <w:rsid w:val="00053EEE"/>
    <w:rsid w:val="00067744"/>
    <w:rsid w:val="000B4E3C"/>
    <w:rsid w:val="000E0354"/>
    <w:rsid w:val="00100037"/>
    <w:rsid w:val="00181475"/>
    <w:rsid w:val="001A3705"/>
    <w:rsid w:val="001B0F10"/>
    <w:rsid w:val="001B2FAB"/>
    <w:rsid w:val="001C5DFA"/>
    <w:rsid w:val="001E6170"/>
    <w:rsid w:val="001E7AD7"/>
    <w:rsid w:val="00212F59"/>
    <w:rsid w:val="00230E8D"/>
    <w:rsid w:val="00231883"/>
    <w:rsid w:val="002C73B5"/>
    <w:rsid w:val="002F6AD3"/>
    <w:rsid w:val="002F7796"/>
    <w:rsid w:val="003435C6"/>
    <w:rsid w:val="003503EF"/>
    <w:rsid w:val="0038327D"/>
    <w:rsid w:val="003A6604"/>
    <w:rsid w:val="003C4B50"/>
    <w:rsid w:val="003F2915"/>
    <w:rsid w:val="00495044"/>
    <w:rsid w:val="004A3B31"/>
    <w:rsid w:val="004D2670"/>
    <w:rsid w:val="004D4B9C"/>
    <w:rsid w:val="004F1D84"/>
    <w:rsid w:val="005300C1"/>
    <w:rsid w:val="005507BD"/>
    <w:rsid w:val="0056216F"/>
    <w:rsid w:val="00577B59"/>
    <w:rsid w:val="005A69C5"/>
    <w:rsid w:val="005D4799"/>
    <w:rsid w:val="005F5C9C"/>
    <w:rsid w:val="00606F13"/>
    <w:rsid w:val="0061077A"/>
    <w:rsid w:val="006125EF"/>
    <w:rsid w:val="00612650"/>
    <w:rsid w:val="00665ECB"/>
    <w:rsid w:val="006A5C39"/>
    <w:rsid w:val="006D367F"/>
    <w:rsid w:val="006F4727"/>
    <w:rsid w:val="00711878"/>
    <w:rsid w:val="00714938"/>
    <w:rsid w:val="007319DD"/>
    <w:rsid w:val="00783514"/>
    <w:rsid w:val="00792DFA"/>
    <w:rsid w:val="007D500A"/>
    <w:rsid w:val="007D5556"/>
    <w:rsid w:val="008017B2"/>
    <w:rsid w:val="00872356"/>
    <w:rsid w:val="0089458A"/>
    <w:rsid w:val="008C2400"/>
    <w:rsid w:val="0090031B"/>
    <w:rsid w:val="00910D0A"/>
    <w:rsid w:val="0098005C"/>
    <w:rsid w:val="009804E5"/>
    <w:rsid w:val="009A4177"/>
    <w:rsid w:val="009B27A3"/>
    <w:rsid w:val="009E7267"/>
    <w:rsid w:val="00A05D5A"/>
    <w:rsid w:val="00A06C72"/>
    <w:rsid w:val="00A1612D"/>
    <w:rsid w:val="00A5499B"/>
    <w:rsid w:val="00A7591B"/>
    <w:rsid w:val="00A83C8D"/>
    <w:rsid w:val="00AA112F"/>
    <w:rsid w:val="00AB4D28"/>
    <w:rsid w:val="00AB5126"/>
    <w:rsid w:val="00AF23B5"/>
    <w:rsid w:val="00B77737"/>
    <w:rsid w:val="00B9475F"/>
    <w:rsid w:val="00BC76B0"/>
    <w:rsid w:val="00BD0C6A"/>
    <w:rsid w:val="00C07D13"/>
    <w:rsid w:val="00C125A6"/>
    <w:rsid w:val="00C33238"/>
    <w:rsid w:val="00C45DEE"/>
    <w:rsid w:val="00C60CB7"/>
    <w:rsid w:val="00CD297F"/>
    <w:rsid w:val="00D431D7"/>
    <w:rsid w:val="00DA3BA1"/>
    <w:rsid w:val="00DA41C1"/>
    <w:rsid w:val="00DB5714"/>
    <w:rsid w:val="00E1152F"/>
    <w:rsid w:val="00E70BA2"/>
    <w:rsid w:val="00EA7F79"/>
    <w:rsid w:val="00F711EE"/>
    <w:rsid w:val="00F73843"/>
    <w:rsid w:val="00FE608B"/>
    <w:rsid w:val="04D1736D"/>
    <w:rsid w:val="05882122"/>
    <w:rsid w:val="05D05F97"/>
    <w:rsid w:val="063F1955"/>
    <w:rsid w:val="06DA0CF9"/>
    <w:rsid w:val="0A6A44EC"/>
    <w:rsid w:val="0B907F82"/>
    <w:rsid w:val="0DEB5944"/>
    <w:rsid w:val="0E2C18AC"/>
    <w:rsid w:val="0E8D41E4"/>
    <w:rsid w:val="0FE34383"/>
    <w:rsid w:val="1317796F"/>
    <w:rsid w:val="160A6015"/>
    <w:rsid w:val="16A064FF"/>
    <w:rsid w:val="16D927DD"/>
    <w:rsid w:val="178110B0"/>
    <w:rsid w:val="17BE2FA8"/>
    <w:rsid w:val="1C195CBB"/>
    <w:rsid w:val="1E3E561C"/>
    <w:rsid w:val="261849A4"/>
    <w:rsid w:val="26CD1546"/>
    <w:rsid w:val="276E59E0"/>
    <w:rsid w:val="292900F3"/>
    <w:rsid w:val="2A8910EC"/>
    <w:rsid w:val="2BEE486F"/>
    <w:rsid w:val="2E7836CB"/>
    <w:rsid w:val="2F5907E2"/>
    <w:rsid w:val="304C0CBD"/>
    <w:rsid w:val="34806536"/>
    <w:rsid w:val="35754C82"/>
    <w:rsid w:val="35D37B7A"/>
    <w:rsid w:val="3B8E4274"/>
    <w:rsid w:val="3D023E0F"/>
    <w:rsid w:val="3D7D46FB"/>
    <w:rsid w:val="3EE12884"/>
    <w:rsid w:val="446321E0"/>
    <w:rsid w:val="46453204"/>
    <w:rsid w:val="46797035"/>
    <w:rsid w:val="46DB5763"/>
    <w:rsid w:val="49496A9F"/>
    <w:rsid w:val="49E46C0D"/>
    <w:rsid w:val="4C471705"/>
    <w:rsid w:val="4CEA42E9"/>
    <w:rsid w:val="507765E7"/>
    <w:rsid w:val="5F0F50AF"/>
    <w:rsid w:val="5F8619FC"/>
    <w:rsid w:val="608E7761"/>
    <w:rsid w:val="62C236F2"/>
    <w:rsid w:val="62F92E8C"/>
    <w:rsid w:val="64C82A3A"/>
    <w:rsid w:val="654C7BEB"/>
    <w:rsid w:val="65DC4ACB"/>
    <w:rsid w:val="66815BB8"/>
    <w:rsid w:val="6875050B"/>
    <w:rsid w:val="6B3D6429"/>
    <w:rsid w:val="6BBF1117"/>
    <w:rsid w:val="6FE23626"/>
    <w:rsid w:val="717E112C"/>
    <w:rsid w:val="73A658CF"/>
    <w:rsid w:val="748E3264"/>
    <w:rsid w:val="75630E4C"/>
    <w:rsid w:val="75A1363B"/>
    <w:rsid w:val="773F0ED8"/>
    <w:rsid w:val="77B73D2E"/>
    <w:rsid w:val="7A1F7224"/>
    <w:rsid w:val="7AA17C39"/>
    <w:rsid w:val="7DE44A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bCs/>
    </w:rPr>
  </w:style>
  <w:style w:type="character" w:styleId="9">
    <w:name w:val="Hyperlink"/>
    <w:basedOn w:val="7"/>
    <w:unhideWhenUsed/>
    <w:qFormat/>
    <w:uiPriority w:val="99"/>
    <w:rPr>
      <w:color w:val="0000FF" w:themeColor="hyperlink"/>
      <w:u w:val="single"/>
    </w:rPr>
  </w:style>
  <w:style w:type="character" w:customStyle="1" w:styleId="10">
    <w:name w:val="页眉 字符"/>
    <w:basedOn w:val="7"/>
    <w:link w:val="3"/>
    <w:qFormat/>
    <w:uiPriority w:val="99"/>
    <w:rPr>
      <w:sz w:val="18"/>
      <w:szCs w:val="18"/>
    </w:rPr>
  </w:style>
  <w:style w:type="character" w:customStyle="1" w:styleId="11">
    <w:name w:val="页脚 字符"/>
    <w:basedOn w:val="7"/>
    <w:link w:val="2"/>
    <w:qFormat/>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86B3B-AD35-4E97-A57A-F30ABAD0F7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2282</Words>
  <Characters>2652</Characters>
  <Lines>3</Lines>
  <Paragraphs>1</Paragraphs>
  <TotalTime>2</TotalTime>
  <ScaleCrop>false</ScaleCrop>
  <LinksUpToDate>false</LinksUpToDate>
  <CharactersWithSpaces>2657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wodeguo</cp:lastModifiedBy>
  <cp:lastPrinted>2026-03-26T03:18:00Z</cp:lastPrinted>
  <dcterms:modified xsi:type="dcterms:W3CDTF">2026-03-26T11:28:03Z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F65DE1762BB74642BA5477C4E990A0B8_12</vt:lpwstr>
  </property>
  <property fmtid="{D5CDD505-2E9C-101B-9397-08002B2CF9AE}" pid="4" name="KSOTemplateDocerSaveRecord">
    <vt:lpwstr>eyJoZGlkIjoiNzk2OTBkN2ZjYjAwODYwYzVmYTM2YzY0MGQ5MjE5ZTAiLCJ1c2VySWQiOiI5ODczNDIwOTgifQ==</vt:lpwstr>
  </property>
</Properties>
</file>