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39899">
      <w:pPr>
        <w:jc w:val="center"/>
        <w:rPr>
          <w:rFonts w:ascii="华文中宋" w:hAnsi="华文中宋" w:eastAsia="华文中宋"/>
          <w:b/>
          <w:sz w:val="36"/>
          <w:szCs w:val="36"/>
        </w:rPr>
      </w:pPr>
      <w:r>
        <w:rPr>
          <w:rFonts w:hint="eastAsia" w:ascii="华文中宋" w:hAnsi="华文中宋" w:eastAsia="华文中宋"/>
          <w:b/>
          <w:sz w:val="36"/>
          <w:szCs w:val="36"/>
          <w:u w:val="single"/>
        </w:rPr>
        <w:t xml:space="preserve"> 美术学院·书法</w:t>
      </w:r>
      <w:r>
        <w:rPr>
          <w:rFonts w:hint="eastAsia" w:ascii="华文中宋" w:hAnsi="华文中宋" w:eastAsia="华文中宋"/>
          <w:b/>
          <w:sz w:val="36"/>
          <w:szCs w:val="36"/>
        </w:rPr>
        <w:t>学院2026年研究生复试安排</w:t>
      </w:r>
    </w:p>
    <w:p w14:paraId="17A263FA">
      <w:pPr>
        <w:jc w:val="center"/>
        <w:rPr>
          <w:b/>
          <w:szCs w:val="21"/>
        </w:rPr>
      </w:pPr>
    </w:p>
    <w:p w14:paraId="7F9F66C8">
      <w:pPr>
        <w:spacing w:line="500" w:lineRule="exact"/>
        <w:ind w:firstLine="480" w:firstLineChars="200"/>
        <w:jc w:val="left"/>
        <w:rPr>
          <w:rFonts w:ascii="华文仿宋" w:hAnsi="华文仿宋" w:eastAsia="华文仿宋"/>
          <w:sz w:val="24"/>
          <w:szCs w:val="24"/>
        </w:rPr>
      </w:pPr>
      <w:r>
        <w:rPr>
          <w:rFonts w:hint="eastAsia" w:ascii="微软雅黑" w:hAnsi="微软雅黑" w:eastAsia="微软雅黑" w:cs="微软雅黑"/>
          <w:color w:val="000000"/>
          <w:sz w:val="24"/>
          <w:szCs w:val="24"/>
        </w:rPr>
        <w:t>根据</w:t>
      </w:r>
      <w:r>
        <w:rPr>
          <w:rFonts w:hint="eastAsia" w:ascii="微软雅黑" w:hAnsi="微软雅黑" w:eastAsia="微软雅黑" w:cs="微软雅黑"/>
          <w:bCs/>
          <w:sz w:val="24"/>
          <w:szCs w:val="24"/>
        </w:rPr>
        <w:t>教育部</w:t>
      </w:r>
      <w:r>
        <w:rPr>
          <w:rFonts w:hint="eastAsia" w:ascii="微软雅黑" w:hAnsi="微软雅黑" w:eastAsia="微软雅黑" w:cs="微软雅黑"/>
          <w:sz w:val="24"/>
          <w:szCs w:val="24"/>
        </w:rPr>
        <w:t>、四川省教育考试院、</w:t>
      </w:r>
      <w:r>
        <w:rPr>
          <w:rFonts w:hint="eastAsia" w:ascii="微软雅黑" w:hAnsi="微软雅黑" w:eastAsia="微软雅黑" w:cs="微软雅黑"/>
          <w:bCs/>
          <w:sz w:val="24"/>
          <w:szCs w:val="24"/>
        </w:rPr>
        <w:t>四川师范大学2026年硕士研究生招生复试工作相关文件精神，结合我院实际情况，今年硕士研究生复试安排具体如下</w:t>
      </w:r>
      <w:r>
        <w:rPr>
          <w:rFonts w:hint="eastAsia" w:ascii="微软雅黑" w:hAnsi="微软雅黑" w:eastAsia="微软雅黑" w:cs="微软雅黑"/>
          <w:sz w:val="24"/>
          <w:szCs w:val="24"/>
        </w:rPr>
        <w:t>：</w:t>
      </w:r>
    </w:p>
    <w:p w14:paraId="171EFDF7">
      <w:pPr>
        <w:pStyle w:val="12"/>
        <w:numPr>
          <w:ilvl w:val="0"/>
          <w:numId w:val="1"/>
        </w:numPr>
        <w:spacing w:line="500" w:lineRule="exact"/>
        <w:ind w:firstLineChars="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考生复试准备</w:t>
      </w:r>
    </w:p>
    <w:p w14:paraId="6D10F783">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考生于202</w:t>
      </w:r>
      <w:r>
        <w:rPr>
          <w:rFonts w:ascii="微软雅黑" w:hAnsi="微软雅黑" w:eastAsia="微软雅黑"/>
          <w:sz w:val="24"/>
          <w:szCs w:val="24"/>
        </w:rPr>
        <w:t>6</w:t>
      </w:r>
      <w:r>
        <w:rPr>
          <w:rFonts w:hint="eastAsia" w:ascii="微软雅黑" w:hAnsi="微软雅黑" w:eastAsia="微软雅黑"/>
          <w:sz w:val="24"/>
          <w:szCs w:val="24"/>
        </w:rPr>
        <w:t>年</w:t>
      </w:r>
      <w:r>
        <w:rPr>
          <w:rFonts w:ascii="微软雅黑" w:hAnsi="微软雅黑" w:eastAsia="微软雅黑"/>
          <w:sz w:val="24"/>
          <w:szCs w:val="24"/>
        </w:rPr>
        <w:t>3</w:t>
      </w:r>
      <w:r>
        <w:rPr>
          <w:rFonts w:hint="eastAsia" w:ascii="微软雅黑" w:hAnsi="微软雅黑" w:eastAsia="微软雅黑"/>
          <w:sz w:val="24"/>
          <w:szCs w:val="24"/>
        </w:rPr>
        <w:t>月3</w:t>
      </w:r>
      <w:r>
        <w:rPr>
          <w:rFonts w:ascii="微软雅黑" w:hAnsi="微软雅黑" w:eastAsia="微软雅黑"/>
          <w:sz w:val="24"/>
          <w:szCs w:val="24"/>
        </w:rPr>
        <w:t>0</w:t>
      </w:r>
      <w:r>
        <w:rPr>
          <w:rFonts w:hint="eastAsia" w:ascii="微软雅黑" w:hAnsi="微软雅黑" w:eastAsia="微软雅黑"/>
          <w:sz w:val="24"/>
          <w:szCs w:val="24"/>
        </w:rPr>
        <w:t>日上午09：30—11:00携带资格审查材料、加分材料和填好信息的“考生复试须知”到四川师范大学成龙校区美术学院·书法学院尚美楼东201办公室报到。</w:t>
      </w:r>
    </w:p>
    <w:p w14:paraId="3EF45E11">
      <w:pPr>
        <w:spacing w:line="500" w:lineRule="exact"/>
        <w:ind w:firstLine="480" w:firstLineChars="200"/>
        <w:jc w:val="left"/>
        <w:rPr>
          <w:rFonts w:ascii="微软雅黑" w:hAnsi="微软雅黑" w:eastAsia="微软雅黑"/>
          <w:b/>
          <w:bCs/>
          <w:sz w:val="24"/>
          <w:szCs w:val="24"/>
        </w:rPr>
      </w:pPr>
      <w:r>
        <w:rPr>
          <w:rFonts w:hint="eastAsia" w:ascii="微软雅黑" w:hAnsi="微软雅黑" w:eastAsia="微软雅黑"/>
          <w:b/>
          <w:bCs/>
          <w:sz w:val="24"/>
          <w:szCs w:val="24"/>
        </w:rPr>
        <w:t>（一）资格审查材料清单：</w:t>
      </w:r>
    </w:p>
    <w:p w14:paraId="3FC98738">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b/>
          <w:bCs/>
          <w:sz w:val="24"/>
          <w:szCs w:val="24"/>
        </w:rPr>
        <w:t>1.</w:t>
      </w:r>
      <w:r>
        <w:rPr>
          <w:rFonts w:hint="eastAsia" w:ascii="微软雅黑" w:hAnsi="微软雅黑" w:eastAsia="微软雅黑" w:cs="方正仿宋_GB2312"/>
          <w:color w:val="000000" w:themeColor="text1"/>
          <w:sz w:val="24"/>
          <w:szCs w:val="24"/>
        </w:rPr>
        <w:t xml:space="preserve"> 本人有效居民身份证原件和1份复印件；</w:t>
      </w:r>
      <w:r>
        <w:rPr>
          <w:rFonts w:hint="eastAsia" w:ascii="微软雅黑" w:hAnsi="微软雅黑" w:eastAsia="微软雅黑"/>
          <w:sz w:val="24"/>
          <w:szCs w:val="24"/>
        </w:rPr>
        <w:t xml:space="preserve"> </w:t>
      </w:r>
    </w:p>
    <w:p w14:paraId="0BD3EC68">
      <w:pPr>
        <w:spacing w:line="560" w:lineRule="exact"/>
        <w:ind w:firstLine="480" w:firstLineChars="200"/>
        <w:rPr>
          <w:rFonts w:ascii="微软雅黑" w:hAnsi="微软雅黑" w:eastAsia="微软雅黑" w:cs="方正仿宋_GB2312"/>
          <w:color w:val="000000" w:themeColor="text1"/>
          <w:sz w:val="24"/>
          <w:szCs w:val="24"/>
        </w:rPr>
      </w:pPr>
      <w:r>
        <w:rPr>
          <w:rFonts w:hint="eastAsia" w:ascii="微软雅黑" w:hAnsi="微软雅黑" w:eastAsia="微软雅黑"/>
          <w:b/>
          <w:bCs/>
          <w:sz w:val="24"/>
          <w:szCs w:val="24"/>
        </w:rPr>
        <w:t>2.</w:t>
      </w:r>
      <w:r>
        <w:rPr>
          <w:rFonts w:hint="eastAsia" w:ascii="微软雅黑" w:hAnsi="微软雅黑" w:eastAsia="微软雅黑" w:cs="方正仿宋_GB2312"/>
          <w:color w:val="000000" w:themeColor="text1"/>
          <w:sz w:val="24"/>
          <w:szCs w:val="24"/>
        </w:rPr>
        <w:t xml:space="preserve"> 毕业证书和成绩单复印件各1份；</w:t>
      </w:r>
    </w:p>
    <w:p w14:paraId="5C20F825">
      <w:pPr>
        <w:spacing w:line="560" w:lineRule="exact"/>
        <w:ind w:firstLine="480" w:firstLineChars="200"/>
        <w:rPr>
          <w:rFonts w:ascii="微软雅黑" w:hAnsi="微软雅黑" w:eastAsia="微软雅黑" w:cs="方正仿宋_GB2312"/>
          <w:color w:val="000000" w:themeColor="text1"/>
          <w:sz w:val="24"/>
          <w:szCs w:val="24"/>
        </w:rPr>
      </w:pPr>
      <w:r>
        <w:rPr>
          <w:rFonts w:hint="eastAsia" w:ascii="微软雅黑" w:hAnsi="微软雅黑" w:eastAsia="微软雅黑" w:cs="方正仿宋_GB2312"/>
          <w:color w:val="000000" w:themeColor="text1"/>
          <w:sz w:val="24"/>
          <w:szCs w:val="24"/>
        </w:rPr>
        <w:t>①应届本科毕业生须提供就读学校完整注册后的学生证或《教育部学籍在线验证报告》和就读学校教务部门加盖鲜章的本科成绩单。</w:t>
      </w:r>
    </w:p>
    <w:p w14:paraId="77DC7D47">
      <w:pPr>
        <w:spacing w:line="560" w:lineRule="exact"/>
        <w:ind w:firstLine="480" w:firstLineChars="200"/>
        <w:rPr>
          <w:rFonts w:ascii="微软雅黑" w:hAnsi="微软雅黑" w:eastAsia="微软雅黑" w:cs="方正仿宋_GB2312"/>
          <w:color w:val="000000" w:themeColor="text1"/>
          <w:sz w:val="24"/>
          <w:szCs w:val="24"/>
        </w:rPr>
      </w:pPr>
      <w:r>
        <w:rPr>
          <w:rFonts w:hint="eastAsia" w:ascii="微软雅黑" w:hAnsi="微软雅黑" w:eastAsia="微软雅黑" w:cs="方正仿宋_GB2312"/>
          <w:color w:val="000000" w:themeColor="text1"/>
          <w:sz w:val="24"/>
          <w:szCs w:val="24"/>
        </w:rPr>
        <w:fldChar w:fldCharType="begin"/>
      </w:r>
      <w:r>
        <w:rPr>
          <w:rFonts w:hint="eastAsia" w:ascii="微软雅黑" w:hAnsi="微软雅黑" w:eastAsia="微软雅黑" w:cs="方正仿宋_GB2312"/>
          <w:color w:val="000000" w:themeColor="text1"/>
          <w:sz w:val="24"/>
          <w:szCs w:val="24"/>
        </w:rPr>
        <w:instrText xml:space="preserve"> = 2 \* GB3 \* MERGEFORMAT </w:instrText>
      </w:r>
      <w:r>
        <w:rPr>
          <w:rFonts w:hint="eastAsia" w:ascii="微软雅黑" w:hAnsi="微软雅黑" w:eastAsia="微软雅黑" w:cs="方正仿宋_GB2312"/>
          <w:color w:val="000000" w:themeColor="text1"/>
          <w:sz w:val="24"/>
          <w:szCs w:val="24"/>
        </w:rPr>
        <w:fldChar w:fldCharType="separate"/>
      </w:r>
      <w:r>
        <w:rPr>
          <w:rFonts w:hint="eastAsia" w:ascii="微软雅黑" w:hAnsi="微软雅黑" w:eastAsia="微软雅黑" w:cs="方正仿宋_GB2312"/>
          <w:color w:val="000000" w:themeColor="text1"/>
          <w:sz w:val="24"/>
          <w:szCs w:val="24"/>
        </w:rPr>
        <w:t>②</w:t>
      </w:r>
      <w:r>
        <w:rPr>
          <w:rFonts w:hint="eastAsia" w:ascii="微软雅黑" w:hAnsi="微软雅黑" w:eastAsia="微软雅黑" w:cs="方正仿宋_GB2312"/>
          <w:color w:val="000000" w:themeColor="text1"/>
          <w:sz w:val="24"/>
          <w:szCs w:val="24"/>
        </w:rPr>
        <w:fldChar w:fldCharType="end"/>
      </w:r>
      <w:r>
        <w:rPr>
          <w:rFonts w:hint="eastAsia" w:ascii="微软雅黑" w:hAnsi="微软雅黑" w:eastAsia="微软雅黑" w:cs="方正仿宋_GB2312"/>
          <w:color w:val="000000" w:themeColor="text1"/>
          <w:sz w:val="24"/>
          <w:szCs w:val="24"/>
        </w:rPr>
        <w:t>往届生（含本科毕业生、本科结业生、高职高专毕业生）的毕业证书或《教育部学历证书电子注册备案表》和档案户籍所在部门或本科就读学校教务部门加盖鲜章的本（专）科成绩单。</w:t>
      </w:r>
    </w:p>
    <w:p w14:paraId="60BF04D4">
      <w:pPr>
        <w:spacing w:line="560" w:lineRule="exact"/>
        <w:ind w:firstLine="480" w:firstLineChars="200"/>
        <w:rPr>
          <w:rFonts w:ascii="微软雅黑" w:hAnsi="微软雅黑" w:eastAsia="微软雅黑" w:cs="方正仿宋_GB2312"/>
          <w:color w:val="000000" w:themeColor="text1"/>
          <w:sz w:val="24"/>
          <w:szCs w:val="24"/>
        </w:rPr>
      </w:pPr>
      <w:r>
        <w:rPr>
          <w:rFonts w:hint="eastAsia" w:ascii="微软雅黑" w:hAnsi="微软雅黑" w:eastAsia="微软雅黑" w:cs="方正仿宋_GB2312"/>
          <w:color w:val="000000" w:themeColor="text1"/>
          <w:sz w:val="24"/>
          <w:szCs w:val="24"/>
        </w:rPr>
        <w:t>在国外或港澳台地区获得学历、学位的考生，须提供由教育部留学服务中心出具的《国（境）外学历学位认证书》。</w:t>
      </w:r>
    </w:p>
    <w:p w14:paraId="1B29128F">
      <w:pPr>
        <w:spacing w:line="560" w:lineRule="exact"/>
        <w:ind w:firstLine="480" w:firstLineChars="200"/>
        <w:rPr>
          <w:rFonts w:ascii="微软雅黑" w:hAnsi="微软雅黑" w:eastAsia="微软雅黑" w:cs="方正仿宋_GB2312"/>
          <w:color w:val="000000" w:themeColor="text1"/>
          <w:sz w:val="24"/>
          <w:szCs w:val="24"/>
        </w:rPr>
      </w:pPr>
      <w:r>
        <w:rPr>
          <w:rFonts w:hint="eastAsia" w:ascii="微软雅黑" w:hAnsi="微软雅黑" w:eastAsia="微软雅黑" w:cs="方正仿宋_GB2312"/>
          <w:color w:val="000000" w:themeColor="text1"/>
          <w:sz w:val="24"/>
          <w:szCs w:val="24"/>
        </w:rPr>
        <w:fldChar w:fldCharType="begin"/>
      </w:r>
      <w:r>
        <w:rPr>
          <w:rFonts w:hint="eastAsia" w:ascii="微软雅黑" w:hAnsi="微软雅黑" w:eastAsia="微软雅黑" w:cs="方正仿宋_GB2312"/>
          <w:color w:val="000000" w:themeColor="text1"/>
          <w:sz w:val="24"/>
          <w:szCs w:val="24"/>
        </w:rPr>
        <w:instrText xml:space="preserve"> = 3 \* GB3 \* MERGEFORMAT </w:instrText>
      </w:r>
      <w:r>
        <w:rPr>
          <w:rFonts w:hint="eastAsia" w:ascii="微软雅黑" w:hAnsi="微软雅黑" w:eastAsia="微软雅黑" w:cs="方正仿宋_GB2312"/>
          <w:color w:val="000000" w:themeColor="text1"/>
          <w:sz w:val="24"/>
          <w:szCs w:val="24"/>
        </w:rPr>
        <w:fldChar w:fldCharType="separate"/>
      </w:r>
      <w:r>
        <w:rPr>
          <w:rFonts w:hint="eastAsia" w:ascii="微软雅黑" w:hAnsi="微软雅黑" w:eastAsia="微软雅黑" w:cs="方正仿宋_GB2312"/>
          <w:color w:val="000000" w:themeColor="text1"/>
          <w:sz w:val="24"/>
          <w:szCs w:val="24"/>
        </w:rPr>
        <w:t>③</w:t>
      </w:r>
      <w:r>
        <w:rPr>
          <w:rFonts w:hint="eastAsia" w:ascii="微软雅黑" w:hAnsi="微软雅黑" w:eastAsia="微软雅黑" w:cs="方正仿宋_GB2312"/>
          <w:color w:val="000000" w:themeColor="text1"/>
          <w:sz w:val="24"/>
          <w:szCs w:val="24"/>
        </w:rPr>
        <w:fldChar w:fldCharType="end"/>
      </w:r>
      <w:r>
        <w:rPr>
          <w:rFonts w:hint="eastAsia" w:ascii="微软雅黑" w:hAnsi="微软雅黑" w:eastAsia="微软雅黑" w:cs="方正仿宋_GB2312"/>
          <w:color w:val="000000" w:themeColor="text1"/>
          <w:sz w:val="24"/>
          <w:szCs w:val="24"/>
        </w:rPr>
        <w:t>报考我校的成人高等学历教育届时可毕业本科生、自学考试届时可毕业本科生和网络教育届时可毕业本科生须提供本科毕业证书或《教育部学历证书电子注册备案表》，以及档案所在部门或就读学校教务部门加盖鲜章的本科成绩单。</w:t>
      </w:r>
    </w:p>
    <w:p w14:paraId="11B9ADC0">
      <w:pPr>
        <w:spacing w:line="560" w:lineRule="exact"/>
        <w:ind w:firstLine="480" w:firstLineChars="200"/>
        <w:rPr>
          <w:rFonts w:ascii="微软雅黑" w:hAnsi="微软雅黑" w:eastAsia="微软雅黑" w:cs="方正仿宋_GB2312"/>
          <w:color w:val="000000" w:themeColor="text1"/>
          <w:sz w:val="24"/>
          <w:szCs w:val="24"/>
        </w:rPr>
      </w:pPr>
      <w:r>
        <w:rPr>
          <w:rFonts w:hint="eastAsia" w:ascii="微软雅黑" w:hAnsi="微软雅黑" w:eastAsia="微软雅黑" w:cs="方正仿宋_GB2312"/>
          <w:color w:val="000000" w:themeColor="text1"/>
          <w:sz w:val="24"/>
          <w:szCs w:val="24"/>
        </w:rPr>
        <w:fldChar w:fldCharType="begin"/>
      </w:r>
      <w:r>
        <w:rPr>
          <w:rFonts w:hint="eastAsia" w:ascii="微软雅黑" w:hAnsi="微软雅黑" w:eastAsia="微软雅黑" w:cs="方正仿宋_GB2312"/>
          <w:color w:val="000000" w:themeColor="text1"/>
          <w:sz w:val="24"/>
          <w:szCs w:val="24"/>
        </w:rPr>
        <w:instrText xml:space="preserve"> = 4 \* GB3 \* MERGEFORMAT </w:instrText>
      </w:r>
      <w:r>
        <w:rPr>
          <w:rFonts w:hint="eastAsia" w:ascii="微软雅黑" w:hAnsi="微软雅黑" w:eastAsia="微软雅黑" w:cs="方正仿宋_GB2312"/>
          <w:color w:val="000000" w:themeColor="text1"/>
          <w:sz w:val="24"/>
          <w:szCs w:val="24"/>
        </w:rPr>
        <w:fldChar w:fldCharType="separate"/>
      </w:r>
      <w:r>
        <w:rPr>
          <w:rFonts w:hint="eastAsia" w:ascii="微软雅黑" w:hAnsi="微软雅黑" w:eastAsia="微软雅黑" w:cs="方正仿宋_GB2312"/>
          <w:color w:val="000000" w:themeColor="text1"/>
          <w:sz w:val="24"/>
          <w:szCs w:val="24"/>
        </w:rPr>
        <w:t>④</w:t>
      </w:r>
      <w:r>
        <w:rPr>
          <w:rFonts w:hint="eastAsia" w:ascii="微软雅黑" w:hAnsi="微软雅黑" w:eastAsia="微软雅黑" w:cs="方正仿宋_GB2312"/>
          <w:color w:val="000000" w:themeColor="text1"/>
          <w:sz w:val="24"/>
          <w:szCs w:val="24"/>
        </w:rPr>
        <w:fldChar w:fldCharType="end"/>
      </w:r>
      <w:r>
        <w:rPr>
          <w:rFonts w:hint="eastAsia" w:ascii="微软雅黑" w:hAnsi="微软雅黑" w:eastAsia="微软雅黑" w:cs="方正仿宋_GB2312"/>
          <w:color w:val="000000" w:themeColor="text1"/>
          <w:sz w:val="24"/>
          <w:szCs w:val="24"/>
        </w:rPr>
        <w:t>未通过教育部学历（学籍）审核的考生，还须提供《中国高等教育学历认证报告》。</w:t>
      </w:r>
    </w:p>
    <w:p w14:paraId="4EB80AB3">
      <w:pPr>
        <w:spacing w:line="500" w:lineRule="exact"/>
        <w:ind w:firstLine="480" w:firstLineChars="200"/>
        <w:jc w:val="left"/>
        <w:rPr>
          <w:rFonts w:ascii="微软雅黑" w:hAnsi="微软雅黑" w:eastAsia="微软雅黑"/>
          <w:sz w:val="24"/>
          <w:szCs w:val="24"/>
        </w:rPr>
      </w:pPr>
      <w:r>
        <w:rPr>
          <w:rFonts w:ascii="微软雅黑" w:hAnsi="微软雅黑" w:eastAsia="微软雅黑"/>
          <w:b/>
          <w:bCs/>
          <w:sz w:val="24"/>
          <w:szCs w:val="24"/>
        </w:rPr>
        <w:t>3</w:t>
      </w:r>
      <w:r>
        <w:rPr>
          <w:rFonts w:hint="eastAsia" w:ascii="微软雅黑" w:hAnsi="微软雅黑" w:eastAsia="微软雅黑"/>
          <w:b/>
          <w:bCs/>
          <w:sz w:val="24"/>
          <w:szCs w:val="24"/>
        </w:rPr>
        <w:t>.</w:t>
      </w:r>
      <w:r>
        <w:rPr>
          <w:rFonts w:hint="eastAsia" w:ascii="微软雅黑" w:hAnsi="微软雅黑" w:eastAsia="微软雅黑" w:cs="方正仿宋_GB2312"/>
          <w:color w:val="000000" w:themeColor="text1"/>
          <w:sz w:val="24"/>
          <w:szCs w:val="24"/>
        </w:rPr>
        <w:t>“退役大学生士兵计划”考生本人的《入伍批准书》《退出现役证》复印件各1份</w:t>
      </w:r>
      <w:r>
        <w:rPr>
          <w:rFonts w:hint="eastAsia" w:ascii="微软雅黑" w:hAnsi="微软雅黑" w:eastAsia="微软雅黑"/>
          <w:sz w:val="24"/>
          <w:szCs w:val="24"/>
        </w:rPr>
        <w:t>；</w:t>
      </w:r>
    </w:p>
    <w:p w14:paraId="5CA20BFA">
      <w:pPr>
        <w:spacing w:line="500" w:lineRule="exact"/>
        <w:ind w:firstLine="480" w:firstLineChars="200"/>
        <w:jc w:val="left"/>
        <w:rPr>
          <w:rFonts w:ascii="微软雅黑" w:hAnsi="微软雅黑" w:eastAsia="微软雅黑" w:cs="方正仿宋_GB2312"/>
          <w:color w:val="000000" w:themeColor="text1"/>
          <w:sz w:val="24"/>
          <w:szCs w:val="24"/>
        </w:rPr>
      </w:pPr>
      <w:r>
        <w:rPr>
          <w:rFonts w:hint="eastAsia" w:ascii="微软雅黑" w:hAnsi="微软雅黑" w:eastAsia="微软雅黑"/>
          <w:b/>
          <w:bCs/>
          <w:sz w:val="24"/>
          <w:szCs w:val="24"/>
        </w:rPr>
        <w:t>4</w:t>
      </w:r>
      <w:r>
        <w:rPr>
          <w:rFonts w:ascii="微软雅黑" w:hAnsi="微软雅黑" w:eastAsia="微软雅黑"/>
          <w:b/>
          <w:bCs/>
          <w:sz w:val="24"/>
          <w:szCs w:val="24"/>
        </w:rPr>
        <w:t>.</w:t>
      </w:r>
      <w:r>
        <w:rPr>
          <w:rFonts w:hint="eastAsia" w:ascii="微软雅黑" w:hAnsi="微软雅黑" w:eastAsia="微软雅黑" w:cs="方正仿宋_GB2312"/>
          <w:color w:val="000000" w:themeColor="text1"/>
          <w:sz w:val="24"/>
          <w:szCs w:val="24"/>
        </w:rPr>
        <w:t>“双少生”考生本人的户口本、身份证复印件各1份；</w:t>
      </w:r>
    </w:p>
    <w:p w14:paraId="60580A45">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cs="方正仿宋_GB2312"/>
          <w:b/>
          <w:bCs/>
          <w:color w:val="000000" w:themeColor="text1"/>
          <w:sz w:val="24"/>
          <w:szCs w:val="24"/>
        </w:rPr>
        <w:t>5</w:t>
      </w:r>
      <w:r>
        <w:rPr>
          <w:rFonts w:ascii="微软雅黑" w:hAnsi="微软雅黑" w:eastAsia="微软雅黑" w:cs="方正仿宋_GB2312"/>
          <w:b/>
          <w:bCs/>
          <w:color w:val="000000" w:themeColor="text1"/>
          <w:sz w:val="24"/>
          <w:szCs w:val="24"/>
        </w:rPr>
        <w:t xml:space="preserve">. </w:t>
      </w:r>
      <w:r>
        <w:rPr>
          <w:rFonts w:hint="eastAsia" w:ascii="微软雅黑" w:hAnsi="微软雅黑" w:eastAsia="微软雅黑" w:cs="方正仿宋_GB2312"/>
          <w:color w:val="000000" w:themeColor="text1"/>
          <w:sz w:val="24"/>
          <w:szCs w:val="24"/>
        </w:rPr>
        <w:t>加分材料复印件各1套；</w:t>
      </w:r>
    </w:p>
    <w:p w14:paraId="68F1FC93">
      <w:pPr>
        <w:spacing w:line="560" w:lineRule="exact"/>
        <w:ind w:firstLine="480" w:firstLineChars="200"/>
        <w:rPr>
          <w:rFonts w:ascii="微软雅黑" w:hAnsi="微软雅黑" w:eastAsia="微软雅黑" w:cs="方正仿宋_GB2312"/>
          <w:color w:val="000000" w:themeColor="text1"/>
          <w:sz w:val="24"/>
          <w:szCs w:val="24"/>
        </w:rPr>
      </w:pPr>
      <w:r>
        <w:rPr>
          <w:rFonts w:ascii="微软雅黑" w:hAnsi="微软雅黑" w:eastAsia="微软雅黑"/>
          <w:b/>
          <w:bCs/>
          <w:sz w:val="24"/>
          <w:szCs w:val="24"/>
        </w:rPr>
        <w:t>6.</w:t>
      </w:r>
      <w:r>
        <w:rPr>
          <w:rFonts w:hint="eastAsia" w:ascii="微软雅黑" w:hAnsi="微软雅黑" w:eastAsia="微软雅黑" w:cs="方正仿宋_GB2312"/>
          <w:b/>
          <w:bCs/>
          <w:color w:val="000000" w:themeColor="text1"/>
          <w:sz w:val="24"/>
          <w:szCs w:val="24"/>
        </w:rPr>
        <w:t xml:space="preserve"> 复试缴费</w:t>
      </w:r>
    </w:p>
    <w:p w14:paraId="057F625A">
      <w:pPr>
        <w:spacing w:line="560" w:lineRule="exact"/>
        <w:ind w:firstLine="480" w:firstLineChars="200"/>
        <w:rPr>
          <w:rFonts w:ascii="微软雅黑" w:hAnsi="微软雅黑" w:eastAsia="微软雅黑" w:cs="方正仿宋_GB2312"/>
          <w:color w:val="000000" w:themeColor="text1"/>
          <w:sz w:val="24"/>
          <w:szCs w:val="24"/>
        </w:rPr>
      </w:pPr>
      <w:r>
        <w:rPr>
          <w:rFonts w:hint="eastAsia" w:ascii="微软雅黑" w:hAnsi="微软雅黑" w:eastAsia="微软雅黑" w:cs="方正仿宋_GB2312"/>
          <w:color w:val="000000" w:themeColor="text1"/>
          <w:sz w:val="24"/>
          <w:szCs w:val="24"/>
        </w:rPr>
        <w:t>根据四川省相关文件，复试考生按120元/生的标准缴纳复试费，加试另按80元/生的标准缴纳加试费。3月27日</w:t>
      </w:r>
      <w:r>
        <w:rPr>
          <w:rFonts w:hint="eastAsia" w:ascii="微软雅黑" w:hAnsi="微软雅黑" w:eastAsia="微软雅黑" w:cs="方正仿宋_GB2312"/>
          <w:color w:val="000000" w:themeColor="text1"/>
          <w:sz w:val="24"/>
          <w:szCs w:val="24"/>
          <w:lang w:val="en-US" w:eastAsia="zh-CN"/>
        </w:rPr>
        <w:t>16:00</w:t>
      </w:r>
      <w:r>
        <w:rPr>
          <w:rFonts w:hint="eastAsia" w:ascii="微软雅黑" w:hAnsi="微软雅黑" w:eastAsia="微软雅黑" w:cs="方正仿宋_GB2312"/>
          <w:color w:val="000000" w:themeColor="text1"/>
          <w:sz w:val="24"/>
          <w:szCs w:val="24"/>
        </w:rPr>
        <w:t>起关注四川师范大学计划财务处微信公众号，点击“服务大厅”，选择“网上缴费”，在“用户名”输入考生编号，初始“密码”输入“SS@出生年月日</w:t>
      </w:r>
      <w:r>
        <w:rPr>
          <w:rFonts w:ascii="微软雅黑" w:hAnsi="微软雅黑" w:eastAsia="微软雅黑" w:cs="方正仿宋_GB2312"/>
          <w:color w:val="000000" w:themeColor="text1"/>
          <w:sz w:val="24"/>
          <w:szCs w:val="24"/>
        </w:rPr>
        <w:t>”</w:t>
      </w:r>
      <w:r>
        <w:rPr>
          <w:rFonts w:hint="eastAsia" w:ascii="微软雅黑" w:hAnsi="微软雅黑" w:eastAsia="微软雅黑" w:cs="方正仿宋_GB2312"/>
          <w:color w:val="000000" w:themeColor="text1"/>
          <w:sz w:val="24"/>
          <w:szCs w:val="24"/>
        </w:rPr>
        <w:t>（例SS@</w:t>
      </w:r>
      <w:r>
        <w:rPr>
          <w:rFonts w:ascii="微软雅黑" w:hAnsi="微软雅黑" w:eastAsia="微软雅黑" w:cs="方正仿宋_GB2312"/>
          <w:color w:val="000000" w:themeColor="text1"/>
          <w:sz w:val="24"/>
          <w:szCs w:val="24"/>
        </w:rPr>
        <w:t>20040304</w:t>
      </w:r>
      <w:r>
        <w:rPr>
          <w:rFonts w:hint="eastAsia" w:ascii="微软雅黑" w:hAnsi="微软雅黑" w:eastAsia="微软雅黑" w:cs="方正仿宋_GB2312"/>
          <w:color w:val="000000" w:themeColor="text1"/>
          <w:sz w:val="24"/>
          <w:szCs w:val="24"/>
        </w:rPr>
        <w:t>），按要求修改密码后缴费。</w:t>
      </w:r>
      <w:r>
        <w:rPr>
          <w:rFonts w:ascii="微软雅黑" w:hAnsi="微软雅黑" w:eastAsia="微软雅黑"/>
          <w:sz w:val="24"/>
          <w:szCs w:val="24"/>
        </w:rPr>
        <w:t>复试开始前</w:t>
      </w:r>
      <w:r>
        <w:rPr>
          <w:rFonts w:hint="eastAsia" w:ascii="微软雅黑" w:hAnsi="微软雅黑" w:eastAsia="微软雅黑"/>
          <w:sz w:val="24"/>
          <w:szCs w:val="24"/>
        </w:rPr>
        <w:t>我院</w:t>
      </w:r>
      <w:r>
        <w:rPr>
          <w:rFonts w:ascii="微软雅黑" w:hAnsi="微软雅黑" w:eastAsia="微软雅黑"/>
          <w:sz w:val="24"/>
          <w:szCs w:val="24"/>
        </w:rPr>
        <w:t>需核对缴费名单或凭证。</w:t>
      </w:r>
      <w:r>
        <w:rPr>
          <w:rFonts w:hint="eastAsia" w:ascii="微软雅黑" w:hAnsi="微软雅黑" w:eastAsia="微软雅黑"/>
          <w:sz w:val="24"/>
          <w:szCs w:val="24"/>
        </w:rPr>
        <w:t>拟录取考生</w:t>
      </w:r>
      <w:r>
        <w:rPr>
          <w:rFonts w:hint="eastAsia" w:ascii="微软雅黑" w:hAnsi="微软雅黑" w:eastAsia="微软雅黑" w:cs="方正仿宋_GB2312"/>
          <w:color w:val="000000" w:themeColor="text1"/>
          <w:sz w:val="24"/>
          <w:szCs w:val="24"/>
        </w:rPr>
        <w:t>就近选择二级甲等以上医院或四川师范大学校医院，按教育部统一要求进行体检，</w:t>
      </w:r>
      <w:r>
        <w:rPr>
          <w:rFonts w:ascii="微软雅黑" w:hAnsi="微软雅黑" w:eastAsia="微软雅黑"/>
          <w:sz w:val="24"/>
          <w:szCs w:val="24"/>
        </w:rPr>
        <w:t>体检费以医院收费为准。</w:t>
      </w:r>
    </w:p>
    <w:p w14:paraId="1D1D5CA4">
      <w:pPr>
        <w:pStyle w:val="12"/>
        <w:numPr>
          <w:ilvl w:val="0"/>
          <w:numId w:val="1"/>
        </w:numPr>
        <w:spacing w:line="500" w:lineRule="exact"/>
        <w:ind w:firstLineChars="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复试具体安排</w:t>
      </w:r>
    </w:p>
    <w:p w14:paraId="2558FB56">
      <w:pPr>
        <w:spacing w:line="500" w:lineRule="exact"/>
        <w:ind w:firstLine="480" w:firstLineChars="200"/>
        <w:jc w:val="left"/>
        <w:rPr>
          <w:rFonts w:ascii="微软雅黑" w:hAnsi="微软雅黑" w:eastAsia="微软雅黑"/>
          <w:bCs/>
          <w:sz w:val="24"/>
          <w:szCs w:val="24"/>
        </w:rPr>
      </w:pPr>
      <w:r>
        <w:rPr>
          <w:rFonts w:hint="eastAsia" w:ascii="微软雅黑" w:hAnsi="微软雅黑" w:eastAsia="微软雅黑"/>
          <w:bCs/>
          <w:sz w:val="24"/>
          <w:szCs w:val="24"/>
        </w:rPr>
        <w:t>线下复试。</w:t>
      </w:r>
      <w:r>
        <w:rPr>
          <w:rFonts w:ascii="微软雅黑" w:hAnsi="微软雅黑" w:eastAsia="微软雅黑"/>
          <w:bCs/>
          <w:sz w:val="24"/>
          <w:szCs w:val="24"/>
          <w:lang w:eastAsia="zh-Hans"/>
        </w:rPr>
        <w:t>包含</w:t>
      </w:r>
      <w:r>
        <w:rPr>
          <w:rFonts w:hint="eastAsia" w:ascii="微软雅黑" w:hAnsi="微软雅黑" w:eastAsia="微软雅黑"/>
          <w:bCs/>
          <w:sz w:val="24"/>
          <w:szCs w:val="24"/>
          <w:lang w:eastAsia="zh-Hans"/>
        </w:rPr>
        <w:t>专业测试</w:t>
      </w:r>
      <w:r>
        <w:rPr>
          <w:rFonts w:ascii="微软雅黑" w:hAnsi="微软雅黑" w:eastAsia="微软雅黑"/>
          <w:bCs/>
          <w:sz w:val="24"/>
          <w:szCs w:val="24"/>
          <w:lang w:eastAsia="zh-Hans"/>
        </w:rPr>
        <w:t>（笔试）、</w:t>
      </w:r>
      <w:r>
        <w:rPr>
          <w:rFonts w:hint="eastAsia" w:ascii="微软雅黑" w:hAnsi="微软雅黑" w:eastAsia="微软雅黑"/>
          <w:bCs/>
          <w:sz w:val="24"/>
          <w:szCs w:val="24"/>
          <w:lang w:eastAsia="zh-Hans"/>
        </w:rPr>
        <w:t>综合能力面试</w:t>
      </w:r>
      <w:r>
        <w:rPr>
          <w:rFonts w:ascii="微软雅黑" w:hAnsi="微软雅黑" w:eastAsia="微软雅黑"/>
          <w:bCs/>
          <w:sz w:val="24"/>
          <w:szCs w:val="24"/>
          <w:lang w:eastAsia="zh-Hans"/>
        </w:rPr>
        <w:t>、</w:t>
      </w:r>
      <w:r>
        <w:rPr>
          <w:rFonts w:hint="eastAsia" w:ascii="微软雅黑" w:hAnsi="微软雅黑" w:eastAsia="微软雅黑"/>
          <w:bCs/>
          <w:sz w:val="24"/>
          <w:szCs w:val="24"/>
          <w:lang w:eastAsia="zh-Hans"/>
        </w:rPr>
        <w:t>外语听力及口语测试</w:t>
      </w:r>
      <w:r>
        <w:rPr>
          <w:rFonts w:ascii="微软雅黑" w:hAnsi="微软雅黑" w:eastAsia="微软雅黑"/>
          <w:bCs/>
          <w:sz w:val="24"/>
          <w:szCs w:val="24"/>
          <w:lang w:eastAsia="zh-Hans"/>
        </w:rPr>
        <w:t>。</w:t>
      </w:r>
      <w:r>
        <w:rPr>
          <w:rFonts w:hint="eastAsia" w:ascii="微软雅黑" w:hAnsi="微软雅黑" w:eastAsia="微软雅黑"/>
          <w:bCs/>
          <w:sz w:val="24"/>
          <w:szCs w:val="24"/>
        </w:rPr>
        <w:t>考生在复试过程中不得暴露自己的身份信息；复试时需着装得体，禁止佩戴耳机、禁止使用具有通信、录音、录像等功能的电子通讯设备参加复试；复试过程中、复试结束后，考生不得以任何形式外泄复试内容，如发现私自将复试相关内容在网络、个人、群体之间传播，将追究其法律责任，并取消其录取资格。</w:t>
      </w:r>
    </w:p>
    <w:p w14:paraId="61AEE722">
      <w:pPr>
        <w:numPr>
          <w:ilvl w:val="0"/>
          <w:numId w:val="2"/>
        </w:numPr>
        <w:spacing w:line="500" w:lineRule="exact"/>
        <w:ind w:firstLine="480" w:firstLineChars="200"/>
        <w:jc w:val="left"/>
        <w:rPr>
          <w:rFonts w:ascii="微软雅黑" w:hAnsi="微软雅黑" w:eastAsia="微软雅黑"/>
          <w:b/>
          <w:bCs/>
          <w:sz w:val="24"/>
          <w:szCs w:val="24"/>
        </w:rPr>
      </w:pPr>
      <w:r>
        <w:rPr>
          <w:rFonts w:hint="eastAsia" w:ascii="微软雅黑" w:hAnsi="微软雅黑" w:eastAsia="微软雅黑"/>
          <w:b/>
          <w:bCs/>
          <w:sz w:val="24"/>
          <w:szCs w:val="24"/>
        </w:rPr>
        <w:t>专业笔试</w:t>
      </w:r>
    </w:p>
    <w:p w14:paraId="4AFB1D94">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笔试时间：202</w:t>
      </w:r>
      <w:r>
        <w:rPr>
          <w:rFonts w:ascii="微软雅黑" w:hAnsi="微软雅黑" w:eastAsia="微软雅黑"/>
          <w:sz w:val="24"/>
          <w:szCs w:val="24"/>
        </w:rPr>
        <w:t>6</w:t>
      </w:r>
      <w:r>
        <w:rPr>
          <w:rFonts w:hint="eastAsia" w:ascii="微软雅黑" w:hAnsi="微软雅黑" w:eastAsia="微软雅黑"/>
          <w:sz w:val="24"/>
          <w:szCs w:val="24"/>
        </w:rPr>
        <w:t>年</w:t>
      </w:r>
      <w:r>
        <w:rPr>
          <w:rFonts w:ascii="微软雅黑" w:hAnsi="微软雅黑" w:eastAsia="微软雅黑"/>
          <w:sz w:val="24"/>
          <w:szCs w:val="24"/>
        </w:rPr>
        <w:t>3</w:t>
      </w:r>
      <w:r>
        <w:rPr>
          <w:rFonts w:hint="eastAsia" w:ascii="微软雅黑" w:hAnsi="微软雅黑" w:eastAsia="微软雅黑"/>
          <w:sz w:val="24"/>
          <w:szCs w:val="24"/>
        </w:rPr>
        <w:t>月3</w:t>
      </w:r>
      <w:r>
        <w:rPr>
          <w:rFonts w:ascii="微软雅黑" w:hAnsi="微软雅黑" w:eastAsia="微软雅黑"/>
          <w:sz w:val="24"/>
          <w:szCs w:val="24"/>
        </w:rPr>
        <w:t>1</w:t>
      </w:r>
      <w:r>
        <w:rPr>
          <w:rFonts w:hint="eastAsia" w:ascii="微软雅黑" w:hAnsi="微软雅黑" w:eastAsia="微软雅黑"/>
          <w:sz w:val="24"/>
          <w:szCs w:val="24"/>
        </w:rPr>
        <w:t>日上午</w:t>
      </w:r>
      <w:r>
        <w:rPr>
          <w:rFonts w:ascii="微软雅黑" w:hAnsi="微软雅黑" w:eastAsia="微软雅黑"/>
          <w:sz w:val="24"/>
          <w:szCs w:val="24"/>
        </w:rPr>
        <w:t>8</w:t>
      </w:r>
      <w:r>
        <w:rPr>
          <w:rFonts w:hint="eastAsia" w:ascii="微软雅黑" w:hAnsi="微软雅黑" w:eastAsia="微软雅黑"/>
          <w:sz w:val="24"/>
          <w:szCs w:val="24"/>
        </w:rPr>
        <w:t>:30-1</w:t>
      </w:r>
      <w:r>
        <w:rPr>
          <w:rFonts w:ascii="微软雅黑" w:hAnsi="微软雅黑" w:eastAsia="微软雅黑"/>
          <w:sz w:val="24"/>
          <w:szCs w:val="24"/>
        </w:rPr>
        <w:t>1</w:t>
      </w:r>
      <w:r>
        <w:rPr>
          <w:rFonts w:hint="eastAsia" w:ascii="微软雅黑" w:hAnsi="微软雅黑" w:eastAsia="微软雅黑"/>
          <w:sz w:val="24"/>
          <w:szCs w:val="24"/>
        </w:rPr>
        <w:t>:30</w:t>
      </w:r>
    </w:p>
    <w:tbl>
      <w:tblPr>
        <w:tblStyle w:val="6"/>
        <w:tblW w:w="1034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1"/>
        <w:gridCol w:w="4678"/>
      </w:tblGrid>
      <w:tr w14:paraId="6294B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71" w:type="dxa"/>
          </w:tcPr>
          <w:p w14:paraId="1EAA92A1">
            <w:pPr>
              <w:spacing w:line="500" w:lineRule="exact"/>
              <w:jc w:val="center"/>
              <w:rPr>
                <w:rFonts w:ascii="微软雅黑" w:hAnsi="微软雅黑" w:eastAsia="微软雅黑" w:cs="Times New Roman"/>
                <w:sz w:val="24"/>
                <w:szCs w:val="24"/>
              </w:rPr>
            </w:pPr>
            <w:r>
              <w:rPr>
                <w:rFonts w:hint="eastAsia" w:ascii="微软雅黑" w:hAnsi="微软雅黑" w:eastAsia="微软雅黑" w:cs="Times New Roman"/>
                <w:sz w:val="24"/>
                <w:szCs w:val="24"/>
              </w:rPr>
              <w:t>专业及专业方向</w:t>
            </w:r>
          </w:p>
        </w:tc>
        <w:tc>
          <w:tcPr>
            <w:tcW w:w="4678" w:type="dxa"/>
          </w:tcPr>
          <w:p w14:paraId="10C7F87E">
            <w:pPr>
              <w:spacing w:line="500" w:lineRule="exact"/>
              <w:jc w:val="center"/>
              <w:rPr>
                <w:rFonts w:ascii="微软雅黑" w:hAnsi="微软雅黑" w:eastAsia="微软雅黑" w:cs="Times New Roman"/>
                <w:sz w:val="24"/>
                <w:szCs w:val="24"/>
              </w:rPr>
            </w:pPr>
            <w:r>
              <w:rPr>
                <w:rFonts w:hint="eastAsia" w:ascii="微软雅黑" w:hAnsi="微软雅黑" w:eastAsia="微软雅黑" w:cs="Times New Roman"/>
                <w:sz w:val="24"/>
                <w:szCs w:val="24"/>
              </w:rPr>
              <w:t>笔试地点</w:t>
            </w:r>
          </w:p>
        </w:tc>
      </w:tr>
      <w:tr w14:paraId="4A98B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1" w:type="dxa"/>
          </w:tcPr>
          <w:p w14:paraId="7D489C19">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135600美术与书法（中国画）</w:t>
            </w:r>
          </w:p>
        </w:tc>
        <w:tc>
          <w:tcPr>
            <w:tcW w:w="4678" w:type="dxa"/>
          </w:tcPr>
          <w:p w14:paraId="65997134">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四川师范大学成龙校区尚美楼 东5</w:t>
            </w:r>
            <w:r>
              <w:rPr>
                <w:rFonts w:ascii="微软雅黑" w:hAnsi="微软雅黑" w:eastAsia="微软雅黑" w:cs="Times New Roman"/>
                <w:sz w:val="24"/>
                <w:szCs w:val="24"/>
              </w:rPr>
              <w:t>07</w:t>
            </w:r>
          </w:p>
        </w:tc>
      </w:tr>
      <w:tr w14:paraId="20E4A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1" w:type="dxa"/>
          </w:tcPr>
          <w:p w14:paraId="5F604FEE">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135600美术与书法（油画、版画、水彩画）</w:t>
            </w:r>
          </w:p>
        </w:tc>
        <w:tc>
          <w:tcPr>
            <w:tcW w:w="4678" w:type="dxa"/>
          </w:tcPr>
          <w:p w14:paraId="0CE74F95">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四川师范大学成龙校区尚美楼 西6</w:t>
            </w:r>
            <w:r>
              <w:rPr>
                <w:rFonts w:ascii="微软雅黑" w:hAnsi="微软雅黑" w:eastAsia="微软雅黑" w:cs="Times New Roman"/>
                <w:sz w:val="24"/>
                <w:szCs w:val="24"/>
              </w:rPr>
              <w:t>09</w:t>
            </w:r>
          </w:p>
        </w:tc>
      </w:tr>
      <w:tr w14:paraId="21E41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1" w:type="dxa"/>
          </w:tcPr>
          <w:p w14:paraId="24CC280F">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135600美术与书法（书法）</w:t>
            </w:r>
          </w:p>
        </w:tc>
        <w:tc>
          <w:tcPr>
            <w:tcW w:w="4678" w:type="dxa"/>
          </w:tcPr>
          <w:p w14:paraId="4729991F">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四川师范大学成龙校区尚美楼 北3</w:t>
            </w:r>
            <w:r>
              <w:rPr>
                <w:rFonts w:ascii="微软雅黑" w:hAnsi="微软雅黑" w:eastAsia="微软雅黑" w:cs="Times New Roman"/>
                <w:sz w:val="24"/>
                <w:szCs w:val="24"/>
              </w:rPr>
              <w:t>02</w:t>
            </w:r>
          </w:p>
        </w:tc>
      </w:tr>
      <w:tr w14:paraId="449A5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1" w:type="dxa"/>
          </w:tcPr>
          <w:p w14:paraId="5FB61B4B">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135600美术与书法（美术教育）、1</w:t>
            </w:r>
            <w:r>
              <w:rPr>
                <w:rFonts w:ascii="微软雅黑" w:hAnsi="微软雅黑" w:eastAsia="微软雅黑" w:cs="Times New Roman"/>
                <w:sz w:val="24"/>
                <w:szCs w:val="24"/>
              </w:rPr>
              <w:t>30100</w:t>
            </w:r>
            <w:r>
              <w:rPr>
                <w:rFonts w:hint="eastAsia" w:ascii="微软雅黑" w:hAnsi="微软雅黑" w:eastAsia="微软雅黑" w:cs="Times New Roman"/>
                <w:sz w:val="24"/>
                <w:szCs w:val="24"/>
              </w:rPr>
              <w:t>艺术学</w:t>
            </w:r>
          </w:p>
        </w:tc>
        <w:tc>
          <w:tcPr>
            <w:tcW w:w="4678" w:type="dxa"/>
          </w:tcPr>
          <w:p w14:paraId="6841EFD3">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四川师范大学成龙校区尚美楼 东</w:t>
            </w:r>
            <w:r>
              <w:rPr>
                <w:rFonts w:ascii="微软雅黑" w:hAnsi="微软雅黑" w:eastAsia="微软雅黑" w:cs="Times New Roman"/>
                <w:sz w:val="24"/>
                <w:szCs w:val="24"/>
              </w:rPr>
              <w:t>6</w:t>
            </w:r>
            <w:r>
              <w:rPr>
                <w:rFonts w:hint="eastAsia" w:ascii="微软雅黑" w:hAnsi="微软雅黑" w:eastAsia="微软雅黑" w:cs="Times New Roman"/>
                <w:sz w:val="24"/>
                <w:szCs w:val="24"/>
              </w:rPr>
              <w:t>10</w:t>
            </w:r>
          </w:p>
        </w:tc>
      </w:tr>
      <w:tr w14:paraId="7D21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1" w:type="dxa"/>
          </w:tcPr>
          <w:p w14:paraId="709C37EE">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135700设计（环境设计）</w:t>
            </w:r>
          </w:p>
        </w:tc>
        <w:tc>
          <w:tcPr>
            <w:tcW w:w="4678" w:type="dxa"/>
          </w:tcPr>
          <w:p w14:paraId="341AA464">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四川师范大学成龙校区尚美楼 西502</w:t>
            </w:r>
          </w:p>
        </w:tc>
      </w:tr>
      <w:tr w14:paraId="72ED0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1" w:type="dxa"/>
          </w:tcPr>
          <w:p w14:paraId="043DD8F4">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135700设计（视觉传达艺术设计 一组）</w:t>
            </w:r>
          </w:p>
        </w:tc>
        <w:tc>
          <w:tcPr>
            <w:tcW w:w="4678" w:type="dxa"/>
          </w:tcPr>
          <w:p w14:paraId="53B8C867">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四川师范大学成龙校区尚美楼 西50</w:t>
            </w:r>
            <w:r>
              <w:rPr>
                <w:rFonts w:ascii="微软雅黑" w:hAnsi="微软雅黑" w:eastAsia="微软雅黑" w:cs="Times New Roman"/>
                <w:sz w:val="24"/>
                <w:szCs w:val="24"/>
              </w:rPr>
              <w:t>6</w:t>
            </w:r>
          </w:p>
        </w:tc>
      </w:tr>
      <w:tr w14:paraId="6FA2C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1" w:type="dxa"/>
          </w:tcPr>
          <w:p w14:paraId="0A403C80">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135700设计（视觉传达艺术设计 二组）</w:t>
            </w:r>
          </w:p>
        </w:tc>
        <w:tc>
          <w:tcPr>
            <w:tcW w:w="4678" w:type="dxa"/>
          </w:tcPr>
          <w:p w14:paraId="5D5DB983">
            <w:pPr>
              <w:spacing w:line="500" w:lineRule="exact"/>
              <w:jc w:val="left"/>
              <w:rPr>
                <w:rFonts w:ascii="微软雅黑" w:hAnsi="微软雅黑" w:eastAsia="微软雅黑" w:cs="Times New Roman"/>
                <w:sz w:val="24"/>
                <w:szCs w:val="24"/>
              </w:rPr>
            </w:pPr>
            <w:bookmarkStart w:id="0" w:name="OLE_LINK4"/>
            <w:r>
              <w:rPr>
                <w:rFonts w:hint="eastAsia" w:ascii="微软雅黑" w:hAnsi="微软雅黑" w:eastAsia="微软雅黑" w:cs="Times New Roman"/>
                <w:sz w:val="24"/>
                <w:szCs w:val="24"/>
              </w:rPr>
              <w:t>四川师范大学成龙校区尚美楼 东</w:t>
            </w:r>
            <w:bookmarkEnd w:id="0"/>
            <w:r>
              <w:rPr>
                <w:rFonts w:ascii="微软雅黑" w:hAnsi="微软雅黑" w:eastAsia="微软雅黑" w:cs="Times New Roman"/>
                <w:sz w:val="24"/>
                <w:szCs w:val="24"/>
              </w:rPr>
              <w:t>609</w:t>
            </w:r>
          </w:p>
        </w:tc>
      </w:tr>
    </w:tbl>
    <w:p w14:paraId="53B56B53">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笔试形式：闭卷考试</w:t>
      </w:r>
    </w:p>
    <w:p w14:paraId="71E330C8">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笔试科目：专业技法表现与创作/短文写作/艺术评论写作</w:t>
      </w:r>
    </w:p>
    <w:p w14:paraId="33D35C7F">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注意事项：笔试时需出示准考证和身份证，考生自行准备各专业方向的文具。</w:t>
      </w:r>
      <w:r>
        <w:rPr>
          <w:rFonts w:ascii="微软雅黑" w:hAnsi="微软雅黑" w:eastAsia="微软雅黑"/>
          <w:bCs/>
          <w:sz w:val="24"/>
          <w:szCs w:val="24"/>
          <w:lang w:eastAsia="zh-Hans"/>
        </w:rPr>
        <w:t>满分为200分</w:t>
      </w:r>
      <w:r>
        <w:rPr>
          <w:rFonts w:hint="eastAsia" w:ascii="微软雅黑" w:hAnsi="微软雅黑" w:eastAsia="微软雅黑"/>
          <w:bCs/>
          <w:sz w:val="24"/>
          <w:szCs w:val="24"/>
        </w:rPr>
        <w:t>，</w:t>
      </w:r>
      <w:r>
        <w:rPr>
          <w:rFonts w:ascii="微软雅黑" w:hAnsi="微软雅黑" w:eastAsia="微软雅黑"/>
          <w:bCs/>
          <w:sz w:val="24"/>
          <w:szCs w:val="24"/>
          <w:lang w:eastAsia="zh-Hans"/>
        </w:rPr>
        <w:t>成绩低于120分者，视为复试不合格，不予录</w:t>
      </w:r>
      <w:r>
        <w:rPr>
          <w:rFonts w:hint="eastAsia" w:ascii="微软雅黑" w:hAnsi="微软雅黑" w:eastAsia="微软雅黑"/>
          <w:bCs/>
          <w:sz w:val="24"/>
          <w:szCs w:val="24"/>
        </w:rPr>
        <w:t>取。</w:t>
      </w:r>
    </w:p>
    <w:p w14:paraId="4E904715">
      <w:pPr>
        <w:spacing w:line="500" w:lineRule="exact"/>
        <w:ind w:firstLine="480" w:firstLineChars="200"/>
        <w:jc w:val="left"/>
        <w:rPr>
          <w:rFonts w:ascii="微软雅黑" w:hAnsi="微软雅黑" w:eastAsia="微软雅黑"/>
          <w:b/>
          <w:bCs/>
          <w:sz w:val="24"/>
          <w:szCs w:val="24"/>
        </w:rPr>
      </w:pPr>
      <w:r>
        <w:rPr>
          <w:rFonts w:hint="eastAsia" w:ascii="微软雅黑" w:hAnsi="微软雅黑" w:eastAsia="微软雅黑"/>
          <w:b/>
          <w:bCs/>
          <w:sz w:val="24"/>
          <w:szCs w:val="24"/>
        </w:rPr>
        <w:t>（二）英语口语测试</w:t>
      </w:r>
    </w:p>
    <w:p w14:paraId="3BBDDD3E">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测试时间：202</w:t>
      </w:r>
      <w:r>
        <w:rPr>
          <w:rFonts w:ascii="微软雅黑" w:hAnsi="微软雅黑" w:eastAsia="微软雅黑"/>
          <w:sz w:val="24"/>
          <w:szCs w:val="24"/>
        </w:rPr>
        <w:t>6</w:t>
      </w:r>
      <w:r>
        <w:rPr>
          <w:rFonts w:hint="eastAsia" w:ascii="微软雅黑" w:hAnsi="微软雅黑" w:eastAsia="微软雅黑"/>
          <w:sz w:val="24"/>
          <w:szCs w:val="24"/>
        </w:rPr>
        <w:t>年</w:t>
      </w:r>
      <w:r>
        <w:rPr>
          <w:rFonts w:ascii="微软雅黑" w:hAnsi="微软雅黑" w:eastAsia="微软雅黑"/>
          <w:sz w:val="24"/>
          <w:szCs w:val="24"/>
        </w:rPr>
        <w:t>3</w:t>
      </w:r>
      <w:r>
        <w:rPr>
          <w:rFonts w:hint="eastAsia" w:ascii="微软雅黑" w:hAnsi="微软雅黑" w:eastAsia="微软雅黑"/>
          <w:sz w:val="24"/>
          <w:szCs w:val="24"/>
        </w:rPr>
        <w:t>月</w:t>
      </w:r>
      <w:r>
        <w:rPr>
          <w:rFonts w:ascii="微软雅黑" w:hAnsi="微软雅黑" w:eastAsia="微软雅黑"/>
          <w:sz w:val="24"/>
          <w:szCs w:val="24"/>
        </w:rPr>
        <w:t>31</w:t>
      </w:r>
      <w:r>
        <w:rPr>
          <w:rFonts w:hint="eastAsia" w:ascii="微软雅黑" w:hAnsi="微软雅黑" w:eastAsia="微软雅黑"/>
          <w:sz w:val="24"/>
          <w:szCs w:val="24"/>
        </w:rPr>
        <w:t>日</w:t>
      </w:r>
      <w:r>
        <w:rPr>
          <w:rFonts w:ascii="微软雅黑" w:hAnsi="微软雅黑" w:eastAsia="微软雅黑"/>
          <w:sz w:val="24"/>
          <w:szCs w:val="24"/>
        </w:rPr>
        <w:t>14</w:t>
      </w:r>
      <w:r>
        <w:rPr>
          <w:rFonts w:hint="eastAsia" w:ascii="微软雅黑" w:hAnsi="微软雅黑" w:eastAsia="微软雅黑"/>
          <w:sz w:val="24"/>
          <w:szCs w:val="24"/>
        </w:rPr>
        <w:t>:</w:t>
      </w:r>
      <w:r>
        <w:rPr>
          <w:rFonts w:ascii="微软雅黑" w:hAnsi="微软雅黑" w:eastAsia="微软雅黑"/>
          <w:sz w:val="24"/>
          <w:szCs w:val="24"/>
        </w:rPr>
        <w:t>3</w:t>
      </w:r>
      <w:r>
        <w:rPr>
          <w:rFonts w:hint="eastAsia" w:ascii="微软雅黑" w:hAnsi="微软雅黑" w:eastAsia="微软雅黑"/>
          <w:sz w:val="24"/>
          <w:szCs w:val="24"/>
        </w:rPr>
        <w:t>0开始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9"/>
        <w:gridCol w:w="4394"/>
        <w:gridCol w:w="1355"/>
      </w:tblGrid>
      <w:tr w14:paraId="776CD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Pr>
          <w:p w14:paraId="46AE0AA4">
            <w:pPr>
              <w:spacing w:line="500" w:lineRule="exact"/>
              <w:jc w:val="center"/>
              <w:rPr>
                <w:rFonts w:ascii="微软雅黑" w:hAnsi="微软雅黑" w:eastAsia="微软雅黑" w:cs="Times New Roman"/>
                <w:sz w:val="24"/>
                <w:szCs w:val="24"/>
              </w:rPr>
            </w:pPr>
            <w:r>
              <w:rPr>
                <w:rFonts w:hint="eastAsia" w:ascii="微软雅黑" w:hAnsi="微软雅黑" w:eastAsia="微软雅黑" w:cs="Times New Roman"/>
                <w:sz w:val="24"/>
                <w:szCs w:val="24"/>
              </w:rPr>
              <w:t>专业及专业方向</w:t>
            </w:r>
          </w:p>
        </w:tc>
        <w:tc>
          <w:tcPr>
            <w:tcW w:w="4394" w:type="dxa"/>
          </w:tcPr>
          <w:p w14:paraId="1DDB0C1F">
            <w:pPr>
              <w:spacing w:line="500" w:lineRule="exact"/>
              <w:jc w:val="center"/>
              <w:rPr>
                <w:rFonts w:ascii="微软雅黑" w:hAnsi="微软雅黑" w:eastAsia="微软雅黑" w:cs="Times New Roman"/>
                <w:sz w:val="24"/>
                <w:szCs w:val="24"/>
              </w:rPr>
            </w:pPr>
            <w:r>
              <w:rPr>
                <w:rFonts w:hint="eastAsia" w:ascii="微软雅黑" w:hAnsi="微软雅黑" w:eastAsia="微软雅黑" w:cs="Times New Roman"/>
                <w:sz w:val="24"/>
                <w:szCs w:val="24"/>
              </w:rPr>
              <w:t>笔试地点</w:t>
            </w:r>
          </w:p>
        </w:tc>
        <w:tc>
          <w:tcPr>
            <w:tcW w:w="1355" w:type="dxa"/>
          </w:tcPr>
          <w:p w14:paraId="7770BFA3">
            <w:pPr>
              <w:spacing w:line="500" w:lineRule="exact"/>
              <w:jc w:val="center"/>
              <w:rPr>
                <w:rFonts w:ascii="微软雅黑" w:hAnsi="微软雅黑" w:eastAsia="微软雅黑" w:cs="Times New Roman"/>
                <w:sz w:val="24"/>
                <w:szCs w:val="24"/>
              </w:rPr>
            </w:pPr>
            <w:r>
              <w:rPr>
                <w:rFonts w:hint="eastAsia" w:ascii="微软雅黑" w:hAnsi="微软雅黑" w:eastAsia="微软雅黑" w:cs="Times New Roman"/>
                <w:sz w:val="24"/>
                <w:szCs w:val="24"/>
              </w:rPr>
              <w:t>候考室</w:t>
            </w:r>
          </w:p>
        </w:tc>
      </w:tr>
      <w:tr w14:paraId="2A9DC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Pr>
          <w:p w14:paraId="24F073B3">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135600美术与书法、1</w:t>
            </w:r>
            <w:r>
              <w:rPr>
                <w:rFonts w:ascii="微软雅黑" w:hAnsi="微软雅黑" w:eastAsia="微软雅黑" w:cs="Times New Roman"/>
                <w:sz w:val="24"/>
                <w:szCs w:val="24"/>
              </w:rPr>
              <w:t>30100</w:t>
            </w:r>
            <w:r>
              <w:rPr>
                <w:rFonts w:hint="eastAsia" w:ascii="微软雅黑" w:hAnsi="微软雅黑" w:eastAsia="微软雅黑" w:cs="Times New Roman"/>
                <w:sz w:val="24"/>
                <w:szCs w:val="24"/>
              </w:rPr>
              <w:t>艺术学</w:t>
            </w:r>
          </w:p>
        </w:tc>
        <w:tc>
          <w:tcPr>
            <w:tcW w:w="4394" w:type="dxa"/>
          </w:tcPr>
          <w:p w14:paraId="379357D8">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四川师范大学成龙校区尚美楼 东</w:t>
            </w:r>
            <w:r>
              <w:rPr>
                <w:rFonts w:ascii="微软雅黑" w:hAnsi="微软雅黑" w:eastAsia="微软雅黑" w:cs="Times New Roman"/>
                <w:sz w:val="24"/>
                <w:szCs w:val="24"/>
              </w:rPr>
              <w:t>610</w:t>
            </w:r>
          </w:p>
        </w:tc>
        <w:tc>
          <w:tcPr>
            <w:tcW w:w="1355" w:type="dxa"/>
          </w:tcPr>
          <w:p w14:paraId="098C6025">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东6</w:t>
            </w:r>
            <w:r>
              <w:rPr>
                <w:rFonts w:ascii="微软雅黑" w:hAnsi="微软雅黑" w:eastAsia="微软雅黑" w:cs="Times New Roman"/>
                <w:sz w:val="24"/>
                <w:szCs w:val="24"/>
              </w:rPr>
              <w:t>09</w:t>
            </w:r>
          </w:p>
        </w:tc>
      </w:tr>
      <w:tr w14:paraId="71197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Pr>
          <w:p w14:paraId="1E80D1B8">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135700设计</w:t>
            </w:r>
          </w:p>
        </w:tc>
        <w:tc>
          <w:tcPr>
            <w:tcW w:w="4394" w:type="dxa"/>
          </w:tcPr>
          <w:p w14:paraId="4EFA3D96">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四川师范大学成龙校区尚美楼 西502</w:t>
            </w:r>
          </w:p>
        </w:tc>
        <w:tc>
          <w:tcPr>
            <w:tcW w:w="1355" w:type="dxa"/>
          </w:tcPr>
          <w:p w14:paraId="67B193D3">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西5</w:t>
            </w:r>
            <w:r>
              <w:rPr>
                <w:rFonts w:ascii="微软雅黑" w:hAnsi="微软雅黑" w:eastAsia="微软雅黑" w:cs="Times New Roman"/>
                <w:sz w:val="24"/>
                <w:szCs w:val="24"/>
              </w:rPr>
              <w:t>06</w:t>
            </w:r>
          </w:p>
        </w:tc>
      </w:tr>
    </w:tbl>
    <w:p w14:paraId="698B3ED4">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注意事项：笔试时需出示初试准考证和身份证。</w:t>
      </w:r>
      <w:r>
        <w:rPr>
          <w:rFonts w:ascii="微软雅黑" w:hAnsi="微软雅黑" w:eastAsia="微软雅黑"/>
          <w:bCs/>
          <w:sz w:val="24"/>
          <w:szCs w:val="24"/>
          <w:lang w:eastAsia="zh-Hans"/>
        </w:rPr>
        <w:t>满分为20分，若低于12分，则视为复试不合格，不予录取。</w:t>
      </w:r>
    </w:p>
    <w:p w14:paraId="1DF627DB">
      <w:pPr>
        <w:spacing w:line="500" w:lineRule="exact"/>
        <w:ind w:firstLine="480" w:firstLineChars="200"/>
        <w:jc w:val="left"/>
        <w:rPr>
          <w:rFonts w:ascii="微软雅黑" w:hAnsi="微软雅黑" w:eastAsia="微软雅黑"/>
          <w:b/>
          <w:bCs/>
          <w:sz w:val="24"/>
          <w:szCs w:val="24"/>
        </w:rPr>
      </w:pPr>
      <w:r>
        <w:rPr>
          <w:rFonts w:hint="eastAsia" w:ascii="微软雅黑" w:hAnsi="微软雅黑" w:eastAsia="微软雅黑"/>
          <w:b/>
          <w:bCs/>
          <w:sz w:val="24"/>
          <w:szCs w:val="24"/>
        </w:rPr>
        <w:t>（三）综合能力面试、专业面试 加试</w:t>
      </w:r>
    </w:p>
    <w:p w14:paraId="0763B210">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考试时间：202</w:t>
      </w:r>
      <w:r>
        <w:rPr>
          <w:rFonts w:ascii="微软雅黑" w:hAnsi="微软雅黑" w:eastAsia="微软雅黑"/>
          <w:sz w:val="24"/>
          <w:szCs w:val="24"/>
        </w:rPr>
        <w:t>6</w:t>
      </w:r>
      <w:r>
        <w:rPr>
          <w:rFonts w:hint="eastAsia" w:ascii="微软雅黑" w:hAnsi="微软雅黑" w:eastAsia="微软雅黑"/>
          <w:sz w:val="24"/>
          <w:szCs w:val="24"/>
        </w:rPr>
        <w:t>年4月</w:t>
      </w:r>
      <w:r>
        <w:rPr>
          <w:rFonts w:ascii="微软雅黑" w:hAnsi="微软雅黑" w:eastAsia="微软雅黑"/>
          <w:sz w:val="24"/>
          <w:szCs w:val="24"/>
        </w:rPr>
        <w:t>1</w:t>
      </w:r>
      <w:r>
        <w:rPr>
          <w:rFonts w:hint="eastAsia" w:ascii="微软雅黑" w:hAnsi="微软雅黑" w:eastAsia="微软雅黑"/>
          <w:sz w:val="24"/>
          <w:szCs w:val="24"/>
        </w:rPr>
        <w:t>日0</w:t>
      </w:r>
      <w:r>
        <w:rPr>
          <w:rFonts w:ascii="微软雅黑" w:hAnsi="微软雅黑" w:eastAsia="微软雅黑"/>
          <w:sz w:val="24"/>
          <w:szCs w:val="24"/>
        </w:rPr>
        <w:t>8</w:t>
      </w:r>
      <w:r>
        <w:rPr>
          <w:rFonts w:hint="eastAsia" w:ascii="微软雅黑" w:hAnsi="微软雅黑" w:eastAsia="微软雅黑"/>
          <w:sz w:val="24"/>
          <w:szCs w:val="24"/>
        </w:rPr>
        <w:t>:</w:t>
      </w:r>
      <w:r>
        <w:rPr>
          <w:rFonts w:ascii="微软雅黑" w:hAnsi="微软雅黑" w:eastAsia="微软雅黑"/>
          <w:sz w:val="24"/>
          <w:szCs w:val="24"/>
        </w:rPr>
        <w:t>30</w:t>
      </w:r>
      <w:r>
        <w:rPr>
          <w:rFonts w:hint="eastAsia" w:ascii="微软雅黑" w:hAnsi="微软雅黑" w:eastAsia="微软雅黑"/>
          <w:sz w:val="24"/>
          <w:szCs w:val="24"/>
        </w:rPr>
        <w:t>开始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77"/>
        <w:gridCol w:w="4536"/>
        <w:gridCol w:w="1355"/>
      </w:tblGrid>
      <w:tr w14:paraId="55215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77" w:type="dxa"/>
          </w:tcPr>
          <w:p w14:paraId="613493FD">
            <w:pPr>
              <w:spacing w:line="500" w:lineRule="exact"/>
              <w:jc w:val="center"/>
              <w:rPr>
                <w:rFonts w:ascii="微软雅黑" w:hAnsi="微软雅黑" w:eastAsia="微软雅黑" w:cs="Times New Roman"/>
                <w:sz w:val="24"/>
                <w:szCs w:val="24"/>
              </w:rPr>
            </w:pPr>
            <w:r>
              <w:rPr>
                <w:rFonts w:hint="eastAsia" w:ascii="微软雅黑" w:hAnsi="微软雅黑" w:eastAsia="微软雅黑" w:cs="Times New Roman"/>
                <w:sz w:val="24"/>
                <w:szCs w:val="24"/>
              </w:rPr>
              <w:t>专业及专业方向</w:t>
            </w:r>
          </w:p>
        </w:tc>
        <w:tc>
          <w:tcPr>
            <w:tcW w:w="4536" w:type="dxa"/>
          </w:tcPr>
          <w:p w14:paraId="391E2940">
            <w:pPr>
              <w:spacing w:line="500" w:lineRule="exact"/>
              <w:jc w:val="center"/>
              <w:rPr>
                <w:rFonts w:ascii="微软雅黑" w:hAnsi="微软雅黑" w:eastAsia="微软雅黑" w:cs="Times New Roman"/>
                <w:sz w:val="24"/>
                <w:szCs w:val="24"/>
              </w:rPr>
            </w:pPr>
            <w:r>
              <w:rPr>
                <w:rFonts w:hint="eastAsia" w:ascii="微软雅黑" w:hAnsi="微软雅黑" w:eastAsia="微软雅黑" w:cs="Times New Roman"/>
                <w:sz w:val="24"/>
                <w:szCs w:val="24"/>
              </w:rPr>
              <w:t>考试地点</w:t>
            </w:r>
          </w:p>
        </w:tc>
        <w:tc>
          <w:tcPr>
            <w:tcW w:w="1355" w:type="dxa"/>
          </w:tcPr>
          <w:p w14:paraId="35C9D546">
            <w:pPr>
              <w:spacing w:line="500" w:lineRule="exact"/>
              <w:jc w:val="center"/>
              <w:rPr>
                <w:rFonts w:ascii="微软雅黑" w:hAnsi="微软雅黑" w:eastAsia="微软雅黑" w:cs="Times New Roman"/>
                <w:sz w:val="24"/>
                <w:szCs w:val="24"/>
              </w:rPr>
            </w:pPr>
            <w:r>
              <w:rPr>
                <w:rFonts w:hint="eastAsia" w:ascii="微软雅黑" w:hAnsi="微软雅黑" w:eastAsia="微软雅黑" w:cs="Times New Roman"/>
                <w:sz w:val="24"/>
                <w:szCs w:val="24"/>
              </w:rPr>
              <w:t>候考室</w:t>
            </w:r>
          </w:p>
        </w:tc>
      </w:tr>
      <w:tr w14:paraId="1897A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7BD397CF">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135600美术与书法</w:t>
            </w:r>
          </w:p>
        </w:tc>
        <w:tc>
          <w:tcPr>
            <w:tcW w:w="4536" w:type="dxa"/>
          </w:tcPr>
          <w:p w14:paraId="7F73CD4B">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四川师范大学成龙校区尚美楼 东610</w:t>
            </w:r>
          </w:p>
        </w:tc>
        <w:tc>
          <w:tcPr>
            <w:tcW w:w="1355" w:type="dxa"/>
          </w:tcPr>
          <w:p w14:paraId="1279FDA3">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东6</w:t>
            </w:r>
            <w:r>
              <w:rPr>
                <w:rFonts w:ascii="微软雅黑" w:hAnsi="微软雅黑" w:eastAsia="微软雅黑" w:cs="Times New Roman"/>
                <w:sz w:val="24"/>
                <w:szCs w:val="24"/>
              </w:rPr>
              <w:t>09</w:t>
            </w:r>
          </w:p>
        </w:tc>
      </w:tr>
      <w:tr w14:paraId="09A7D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0C314EB4">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135700设计（0</w:t>
            </w:r>
            <w:r>
              <w:rPr>
                <w:rFonts w:ascii="微软雅黑" w:hAnsi="微软雅黑" w:eastAsia="微软雅黑" w:cs="Times New Roman"/>
                <w:sz w:val="24"/>
                <w:szCs w:val="24"/>
              </w:rPr>
              <w:t>1</w:t>
            </w:r>
            <w:r>
              <w:rPr>
                <w:rFonts w:hint="eastAsia" w:ascii="微软雅黑" w:hAnsi="微软雅黑" w:eastAsia="微软雅黑" w:cs="Times New Roman"/>
                <w:sz w:val="24"/>
                <w:szCs w:val="24"/>
              </w:rPr>
              <w:t>环境设计）</w:t>
            </w:r>
          </w:p>
        </w:tc>
        <w:tc>
          <w:tcPr>
            <w:tcW w:w="4536" w:type="dxa"/>
          </w:tcPr>
          <w:p w14:paraId="5AA511C7">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四川师范大学成龙校区尚美楼 南</w:t>
            </w:r>
            <w:r>
              <w:rPr>
                <w:rFonts w:ascii="微软雅黑" w:hAnsi="微软雅黑" w:eastAsia="微软雅黑" w:cs="Times New Roman"/>
                <w:sz w:val="24"/>
                <w:szCs w:val="24"/>
              </w:rPr>
              <w:t>502</w:t>
            </w:r>
          </w:p>
        </w:tc>
        <w:tc>
          <w:tcPr>
            <w:tcW w:w="1355" w:type="dxa"/>
          </w:tcPr>
          <w:p w14:paraId="515041D0">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南</w:t>
            </w:r>
            <w:r>
              <w:rPr>
                <w:rFonts w:ascii="微软雅黑" w:hAnsi="微软雅黑" w:eastAsia="微软雅黑" w:cs="Times New Roman"/>
                <w:sz w:val="24"/>
                <w:szCs w:val="24"/>
              </w:rPr>
              <w:t>504</w:t>
            </w:r>
          </w:p>
        </w:tc>
      </w:tr>
      <w:tr w14:paraId="46FA6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06E0036D">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135700设计（0</w:t>
            </w:r>
            <w:r>
              <w:rPr>
                <w:rFonts w:ascii="微软雅黑" w:hAnsi="微软雅黑" w:eastAsia="微软雅黑" w:cs="Times New Roman"/>
                <w:sz w:val="24"/>
                <w:szCs w:val="24"/>
              </w:rPr>
              <w:t>2</w:t>
            </w:r>
            <w:r>
              <w:rPr>
                <w:rFonts w:hint="eastAsia" w:ascii="微软雅黑" w:hAnsi="微软雅黑" w:eastAsia="微软雅黑" w:cs="Times New Roman"/>
                <w:sz w:val="24"/>
                <w:szCs w:val="24"/>
              </w:rPr>
              <w:t>视觉传达艺术设计）</w:t>
            </w:r>
          </w:p>
        </w:tc>
        <w:tc>
          <w:tcPr>
            <w:tcW w:w="4536" w:type="dxa"/>
          </w:tcPr>
          <w:p w14:paraId="5AF01249">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四川师范大学成龙校区尚美楼 南</w:t>
            </w:r>
            <w:r>
              <w:rPr>
                <w:rFonts w:ascii="微软雅黑" w:hAnsi="微软雅黑" w:eastAsia="微软雅黑" w:cs="Times New Roman"/>
                <w:sz w:val="24"/>
                <w:szCs w:val="24"/>
              </w:rPr>
              <w:t>506</w:t>
            </w:r>
          </w:p>
        </w:tc>
        <w:tc>
          <w:tcPr>
            <w:tcW w:w="1355" w:type="dxa"/>
          </w:tcPr>
          <w:p w14:paraId="1C507EA4">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南</w:t>
            </w:r>
            <w:r>
              <w:rPr>
                <w:rFonts w:ascii="微软雅黑" w:hAnsi="微软雅黑" w:eastAsia="微软雅黑" w:cs="Times New Roman"/>
                <w:sz w:val="24"/>
                <w:szCs w:val="24"/>
              </w:rPr>
              <w:t>508</w:t>
            </w:r>
          </w:p>
        </w:tc>
      </w:tr>
      <w:tr w14:paraId="01631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7108154F">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1</w:t>
            </w:r>
            <w:r>
              <w:rPr>
                <w:rFonts w:ascii="微软雅黑" w:hAnsi="微软雅黑" w:eastAsia="微软雅黑" w:cs="Times New Roman"/>
                <w:sz w:val="24"/>
                <w:szCs w:val="24"/>
              </w:rPr>
              <w:t>30100</w:t>
            </w:r>
            <w:r>
              <w:rPr>
                <w:rFonts w:hint="eastAsia" w:ascii="微软雅黑" w:hAnsi="微软雅黑" w:eastAsia="微软雅黑" w:cs="Times New Roman"/>
                <w:sz w:val="24"/>
                <w:szCs w:val="24"/>
              </w:rPr>
              <w:t>艺术学</w:t>
            </w:r>
          </w:p>
        </w:tc>
        <w:tc>
          <w:tcPr>
            <w:tcW w:w="4536" w:type="dxa"/>
          </w:tcPr>
          <w:p w14:paraId="5E2660F9">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四川师范大学成龙校区尚美楼 西</w:t>
            </w:r>
            <w:r>
              <w:rPr>
                <w:rFonts w:ascii="微软雅黑" w:hAnsi="微软雅黑" w:eastAsia="微软雅黑" w:cs="Times New Roman"/>
                <w:sz w:val="24"/>
                <w:szCs w:val="24"/>
              </w:rPr>
              <w:t>502</w:t>
            </w:r>
          </w:p>
        </w:tc>
        <w:tc>
          <w:tcPr>
            <w:tcW w:w="1355" w:type="dxa"/>
          </w:tcPr>
          <w:p w14:paraId="2C67CC39">
            <w:pPr>
              <w:spacing w:line="500" w:lineRule="exact"/>
              <w:jc w:val="left"/>
              <w:rPr>
                <w:rFonts w:ascii="微软雅黑" w:hAnsi="微软雅黑" w:eastAsia="微软雅黑" w:cs="Times New Roman"/>
                <w:sz w:val="24"/>
                <w:szCs w:val="24"/>
              </w:rPr>
            </w:pPr>
            <w:r>
              <w:rPr>
                <w:rFonts w:hint="eastAsia" w:ascii="微软雅黑" w:hAnsi="微软雅黑" w:eastAsia="微软雅黑" w:cs="Times New Roman"/>
                <w:sz w:val="24"/>
                <w:szCs w:val="24"/>
              </w:rPr>
              <w:t>西</w:t>
            </w:r>
            <w:r>
              <w:rPr>
                <w:rFonts w:ascii="微软雅黑" w:hAnsi="微软雅黑" w:eastAsia="微软雅黑" w:cs="Times New Roman"/>
                <w:sz w:val="24"/>
                <w:szCs w:val="24"/>
              </w:rPr>
              <w:t>506</w:t>
            </w:r>
          </w:p>
        </w:tc>
      </w:tr>
    </w:tbl>
    <w:p w14:paraId="0E9CA6EA">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注意事项：笔试时需出示准考证和身份证；</w:t>
      </w:r>
      <w:r>
        <w:rPr>
          <w:rFonts w:hint="eastAsia" w:ascii="微软雅黑" w:hAnsi="微软雅黑" w:eastAsia="微软雅黑"/>
          <w:bCs/>
          <w:sz w:val="24"/>
          <w:szCs w:val="24"/>
        </w:rPr>
        <w:t>在面试环节，专硕考生可携带个人作品集（需隐去个人信息）。</w:t>
      </w:r>
      <w:r>
        <w:rPr>
          <w:rFonts w:ascii="微软雅黑" w:hAnsi="微软雅黑" w:eastAsia="微软雅黑"/>
          <w:bCs/>
          <w:sz w:val="24"/>
          <w:szCs w:val="24"/>
          <w:lang w:eastAsia="zh-Hans"/>
        </w:rPr>
        <w:t>满分80分，</w:t>
      </w:r>
      <w:r>
        <w:rPr>
          <w:rFonts w:hint="eastAsia" w:ascii="微软雅黑" w:hAnsi="微软雅黑" w:eastAsia="微软雅黑"/>
          <w:bCs/>
          <w:sz w:val="24"/>
          <w:szCs w:val="24"/>
          <w:lang w:eastAsia="zh-Hans"/>
        </w:rPr>
        <w:t>成绩</w:t>
      </w:r>
      <w:r>
        <w:rPr>
          <w:rFonts w:ascii="微软雅黑" w:hAnsi="微软雅黑" w:eastAsia="微软雅黑"/>
          <w:bCs/>
          <w:sz w:val="24"/>
          <w:szCs w:val="24"/>
          <w:lang w:eastAsia="zh-Hans"/>
        </w:rPr>
        <w:t>低于</w:t>
      </w:r>
      <w:r>
        <w:rPr>
          <w:rFonts w:hint="eastAsia" w:ascii="微软雅黑" w:hAnsi="微软雅黑" w:eastAsia="微软雅黑"/>
          <w:bCs/>
          <w:sz w:val="24"/>
          <w:szCs w:val="24"/>
        </w:rPr>
        <w:t>48</w:t>
      </w:r>
      <w:r>
        <w:rPr>
          <w:rFonts w:ascii="微软雅黑" w:hAnsi="微软雅黑" w:eastAsia="微软雅黑"/>
          <w:bCs/>
          <w:sz w:val="24"/>
          <w:szCs w:val="24"/>
          <w:lang w:eastAsia="zh-Hans"/>
        </w:rPr>
        <w:t>分者，视为复试不合格，不予录取。</w:t>
      </w:r>
    </w:p>
    <w:p w14:paraId="2ABC0EAA">
      <w:pPr>
        <w:spacing w:line="500" w:lineRule="exact"/>
        <w:ind w:firstLine="480" w:firstLineChars="200"/>
        <w:jc w:val="left"/>
        <w:rPr>
          <w:rFonts w:ascii="微软雅黑" w:hAnsi="微软雅黑" w:eastAsia="微软雅黑"/>
          <w:b/>
          <w:bCs/>
          <w:sz w:val="24"/>
          <w:szCs w:val="24"/>
        </w:rPr>
      </w:pPr>
      <w:r>
        <w:rPr>
          <w:rFonts w:hint="eastAsia" w:ascii="微软雅黑" w:hAnsi="微软雅黑" w:eastAsia="微软雅黑"/>
          <w:b/>
          <w:bCs/>
          <w:sz w:val="24"/>
          <w:szCs w:val="24"/>
        </w:rPr>
        <w:t>（四）加试  造型基础</w:t>
      </w:r>
    </w:p>
    <w:p w14:paraId="0B8B5751">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加试测试时间：202</w:t>
      </w:r>
      <w:r>
        <w:rPr>
          <w:rFonts w:ascii="微软雅黑" w:hAnsi="微软雅黑" w:eastAsia="微软雅黑"/>
          <w:sz w:val="24"/>
          <w:szCs w:val="24"/>
        </w:rPr>
        <w:t>6</w:t>
      </w:r>
      <w:r>
        <w:rPr>
          <w:rFonts w:hint="eastAsia" w:ascii="微软雅黑" w:hAnsi="微软雅黑" w:eastAsia="微软雅黑"/>
          <w:sz w:val="24"/>
          <w:szCs w:val="24"/>
        </w:rPr>
        <w:t>年</w:t>
      </w:r>
      <w:r>
        <w:rPr>
          <w:rFonts w:ascii="微软雅黑" w:hAnsi="微软雅黑" w:eastAsia="微软雅黑"/>
          <w:sz w:val="24"/>
          <w:szCs w:val="24"/>
        </w:rPr>
        <w:t>3</w:t>
      </w:r>
      <w:r>
        <w:rPr>
          <w:rFonts w:hint="eastAsia" w:ascii="微软雅黑" w:hAnsi="微软雅黑" w:eastAsia="微软雅黑"/>
          <w:sz w:val="24"/>
          <w:szCs w:val="24"/>
        </w:rPr>
        <w:t>月3</w:t>
      </w:r>
      <w:r>
        <w:rPr>
          <w:rFonts w:ascii="微软雅黑" w:hAnsi="微软雅黑" w:eastAsia="微软雅黑"/>
          <w:sz w:val="24"/>
          <w:szCs w:val="24"/>
        </w:rPr>
        <w:t>1</w:t>
      </w:r>
      <w:r>
        <w:rPr>
          <w:rFonts w:hint="eastAsia" w:ascii="微软雅黑" w:hAnsi="微软雅黑" w:eastAsia="微软雅黑"/>
          <w:sz w:val="24"/>
          <w:szCs w:val="24"/>
        </w:rPr>
        <w:t>日1</w:t>
      </w:r>
      <w:r>
        <w:rPr>
          <w:rFonts w:ascii="微软雅黑" w:hAnsi="微软雅黑" w:eastAsia="微软雅黑"/>
          <w:sz w:val="24"/>
          <w:szCs w:val="24"/>
        </w:rPr>
        <w:t>5</w:t>
      </w:r>
      <w:r>
        <w:rPr>
          <w:rFonts w:hint="eastAsia" w:ascii="微软雅黑" w:hAnsi="微软雅黑" w:eastAsia="微软雅黑"/>
          <w:sz w:val="24"/>
          <w:szCs w:val="24"/>
        </w:rPr>
        <w:t>:</w:t>
      </w:r>
      <w:r>
        <w:rPr>
          <w:rFonts w:ascii="微软雅黑" w:hAnsi="微软雅黑" w:eastAsia="微软雅黑"/>
          <w:sz w:val="24"/>
          <w:szCs w:val="24"/>
        </w:rPr>
        <w:t>3</w:t>
      </w:r>
      <w:r>
        <w:rPr>
          <w:rFonts w:hint="eastAsia" w:ascii="微软雅黑" w:hAnsi="微软雅黑" w:eastAsia="微软雅黑"/>
          <w:sz w:val="24"/>
          <w:szCs w:val="24"/>
        </w:rPr>
        <w:t>0-</w:t>
      </w:r>
      <w:r>
        <w:rPr>
          <w:rFonts w:ascii="微软雅黑" w:hAnsi="微软雅黑" w:eastAsia="微软雅黑"/>
          <w:sz w:val="24"/>
          <w:szCs w:val="24"/>
        </w:rPr>
        <w:t>18</w:t>
      </w:r>
      <w:r>
        <w:rPr>
          <w:rFonts w:hint="eastAsia" w:ascii="微软雅黑" w:hAnsi="微软雅黑" w:eastAsia="微软雅黑"/>
          <w:sz w:val="24"/>
          <w:szCs w:val="24"/>
        </w:rPr>
        <w:t>:30</w:t>
      </w:r>
    </w:p>
    <w:p w14:paraId="7BA183CE">
      <w:pPr>
        <w:spacing w:line="500" w:lineRule="exact"/>
        <w:ind w:firstLine="480" w:firstLineChars="200"/>
        <w:jc w:val="left"/>
        <w:rPr>
          <w:rFonts w:ascii="微软雅黑" w:hAnsi="微软雅黑" w:eastAsia="微软雅黑"/>
          <w:color w:val="FF0000"/>
          <w:sz w:val="24"/>
          <w:szCs w:val="24"/>
        </w:rPr>
      </w:pPr>
      <w:r>
        <w:rPr>
          <w:rFonts w:hint="eastAsia" w:ascii="微软雅黑" w:hAnsi="微软雅黑" w:eastAsia="微软雅黑"/>
          <w:sz w:val="24"/>
          <w:szCs w:val="24"/>
        </w:rPr>
        <w:t>加试测试地点：四川师范大学成龙校区尚美楼 东</w:t>
      </w:r>
      <w:r>
        <w:rPr>
          <w:rFonts w:ascii="微软雅黑" w:hAnsi="微软雅黑" w:eastAsia="微软雅黑"/>
          <w:sz w:val="24"/>
          <w:szCs w:val="24"/>
        </w:rPr>
        <w:t>507</w:t>
      </w:r>
    </w:p>
    <w:p w14:paraId="6FAAD809">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b/>
          <w:bCs/>
          <w:sz w:val="24"/>
          <w:szCs w:val="24"/>
        </w:rPr>
        <w:t>注意事项：</w:t>
      </w:r>
      <w:r>
        <w:rPr>
          <w:rFonts w:hint="eastAsia" w:ascii="微软雅黑" w:hAnsi="微软雅黑" w:eastAsia="微软雅黑"/>
          <w:sz w:val="24"/>
          <w:szCs w:val="24"/>
        </w:rPr>
        <w:t>笔试时需出示初试准考证和身份证</w:t>
      </w:r>
    </w:p>
    <w:p w14:paraId="2A1395DE">
      <w:pPr>
        <w:spacing w:line="500" w:lineRule="exact"/>
        <w:ind w:firstLine="480" w:firstLineChars="200"/>
        <w:jc w:val="left"/>
        <w:rPr>
          <w:rFonts w:ascii="微软雅黑" w:hAnsi="微软雅黑" w:eastAsia="微软雅黑"/>
          <w:b/>
          <w:sz w:val="24"/>
          <w:szCs w:val="24"/>
        </w:rPr>
      </w:pPr>
      <w:r>
        <w:rPr>
          <w:rFonts w:hint="eastAsia" w:ascii="微软雅黑" w:hAnsi="微软雅黑" w:eastAsia="微软雅黑"/>
          <w:b/>
          <w:sz w:val="24"/>
          <w:szCs w:val="24"/>
        </w:rPr>
        <w:t>同等学力、跨专业报考考生</w:t>
      </w:r>
      <w:r>
        <w:rPr>
          <w:rFonts w:hint="eastAsia" w:ascii="微软雅黑" w:hAnsi="微软雅黑" w:eastAsia="微软雅黑"/>
          <w:bCs/>
          <w:sz w:val="24"/>
          <w:szCs w:val="24"/>
        </w:rPr>
        <w:t>加试科目为2门</w:t>
      </w:r>
      <w:r>
        <w:rPr>
          <w:rFonts w:hint="eastAsia" w:ascii="微软雅黑" w:hAnsi="微软雅黑" w:eastAsia="微软雅黑" w:cs="Times New Roman"/>
          <w:sz w:val="24"/>
          <w:szCs w:val="24"/>
        </w:rPr>
        <w:t>：加试形式为笔试，时间为3个小时，每门满分100分（不计入总分），其中任意1门加试科目成绩低于</w:t>
      </w:r>
      <w:r>
        <w:rPr>
          <w:rFonts w:hint="eastAsia" w:ascii="微软雅黑" w:hAnsi="微软雅黑" w:eastAsia="微软雅黑"/>
          <w:bCs/>
          <w:sz w:val="24"/>
          <w:szCs w:val="24"/>
        </w:rPr>
        <w:t>60分或未加试者，视为复试不合格，不予录取。</w:t>
      </w:r>
    </w:p>
    <w:p w14:paraId="17BA731D">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三、复试相关注意事项</w:t>
      </w:r>
    </w:p>
    <w:p w14:paraId="2F70E290">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（一）复试要求</w:t>
      </w:r>
    </w:p>
    <w:p w14:paraId="542CC4B5">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sz w:val="24"/>
          <w:szCs w:val="24"/>
        </w:rPr>
        <w:t>相关内容参看</w:t>
      </w:r>
      <w:bookmarkStart w:id="1" w:name="_Toc67510010"/>
      <w:r>
        <w:rPr>
          <w:rFonts w:hint="eastAsia" w:ascii="微软雅黑" w:hAnsi="微软雅黑" w:eastAsia="微软雅黑" w:cs="微软雅黑"/>
          <w:sz w:val="24"/>
          <w:szCs w:val="24"/>
        </w:rPr>
        <w:t>《四川师范大学2026年研究生招生</w:t>
      </w:r>
      <w:bookmarkEnd w:id="1"/>
      <w:r>
        <w:rPr>
          <w:rFonts w:hint="eastAsia" w:ascii="微软雅黑" w:hAnsi="微软雅黑" w:eastAsia="微软雅黑" w:cs="微软雅黑"/>
          <w:sz w:val="24"/>
          <w:szCs w:val="24"/>
        </w:rPr>
        <w:t>复试录取办法》</w:t>
      </w:r>
    </w:p>
    <w:p w14:paraId="17268EC6">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（二）复试考生总成绩计算、加分标准及加试要求</w:t>
      </w:r>
    </w:p>
    <w:p w14:paraId="0F5758B5">
      <w:pPr>
        <w:spacing w:line="440" w:lineRule="exact"/>
        <w:ind w:firstLine="480" w:firstLineChars="200"/>
        <w:jc w:val="left"/>
        <w:rPr>
          <w:rFonts w:ascii="微软雅黑" w:hAnsi="微软雅黑" w:eastAsia="微软雅黑"/>
          <w:color w:val="000000" w:themeColor="text1"/>
          <w:sz w:val="24"/>
          <w:szCs w:val="24"/>
        </w:rPr>
      </w:pPr>
      <w:r>
        <w:rPr>
          <w:rFonts w:hint="eastAsia" w:ascii="微软雅黑" w:hAnsi="微软雅黑" w:eastAsia="微软雅黑"/>
          <w:b/>
          <w:sz w:val="24"/>
          <w:szCs w:val="24"/>
        </w:rPr>
        <w:t>1．</w:t>
      </w:r>
      <w:r>
        <w:rPr>
          <w:rFonts w:hint="eastAsia" w:ascii="微软雅黑" w:hAnsi="微软雅黑" w:eastAsia="微软雅黑"/>
          <w:bCs/>
          <w:sz w:val="24"/>
          <w:szCs w:val="24"/>
        </w:rPr>
        <w:t>复试</w:t>
      </w:r>
      <w:r>
        <w:rPr>
          <w:rFonts w:hint="eastAsia" w:ascii="微软雅黑" w:hAnsi="微软雅黑" w:eastAsia="微软雅黑"/>
          <w:sz w:val="24"/>
          <w:szCs w:val="24"/>
        </w:rPr>
        <w:t>考生总成绩=初试成绩+初试加分+复试成绩</w:t>
      </w:r>
    </w:p>
    <w:p w14:paraId="24F2C6F6">
      <w:pPr>
        <w:spacing w:line="440" w:lineRule="exact"/>
        <w:ind w:firstLine="490"/>
        <w:jc w:val="left"/>
        <w:rPr>
          <w:rFonts w:ascii="微软雅黑" w:hAnsi="微软雅黑" w:eastAsia="微软雅黑"/>
          <w:b/>
          <w:sz w:val="24"/>
          <w:szCs w:val="24"/>
        </w:rPr>
      </w:pPr>
      <w:r>
        <w:rPr>
          <w:rFonts w:hint="eastAsia" w:ascii="微软雅黑" w:hAnsi="微软雅黑" w:eastAsia="微软雅黑"/>
          <w:b/>
          <w:sz w:val="24"/>
          <w:szCs w:val="24"/>
        </w:rPr>
        <w:t>2．</w:t>
      </w:r>
      <w:r>
        <w:rPr>
          <w:rFonts w:hint="eastAsia" w:ascii="微软雅黑" w:hAnsi="微软雅黑" w:eastAsia="微软雅黑"/>
          <w:bCs/>
          <w:sz w:val="24"/>
          <w:szCs w:val="24"/>
        </w:rPr>
        <w:t>复试成绩</w:t>
      </w:r>
    </w:p>
    <w:p w14:paraId="68D70DC6">
      <w:pPr>
        <w:spacing w:line="560" w:lineRule="exact"/>
        <w:ind w:firstLine="480" w:firstLineChars="200"/>
        <w:rPr>
          <w:rFonts w:ascii="微软雅黑" w:hAnsi="微软雅黑" w:eastAsia="微软雅黑" w:cs="方正仿宋_GB2312"/>
          <w:color w:val="000000" w:themeColor="text1"/>
          <w:sz w:val="24"/>
          <w:szCs w:val="24"/>
        </w:rPr>
      </w:pPr>
      <w:r>
        <w:rPr>
          <w:rFonts w:hint="eastAsia" w:ascii="微软雅黑" w:hAnsi="微软雅黑" w:eastAsia="微软雅黑" w:cs="方正仿宋_GB2312"/>
          <w:color w:val="000000" w:themeColor="text1"/>
          <w:sz w:val="24"/>
          <w:szCs w:val="24"/>
        </w:rPr>
        <w:t>复试成绩=专业测试成绩+综合能力面试成绩+外国语听力及口语测试成绩+学术成果加分</w:t>
      </w:r>
    </w:p>
    <w:p w14:paraId="1D385D44">
      <w:pPr>
        <w:spacing w:line="560" w:lineRule="exact"/>
        <w:ind w:firstLine="480" w:firstLineChars="200"/>
        <w:rPr>
          <w:rFonts w:ascii="微软雅黑" w:hAnsi="微软雅黑" w:eastAsia="微软雅黑" w:cs="方正仿宋_GB2312"/>
          <w:color w:val="000000" w:themeColor="text1"/>
          <w:sz w:val="24"/>
          <w:szCs w:val="24"/>
        </w:rPr>
      </w:pPr>
      <w:r>
        <w:rPr>
          <w:rFonts w:hint="eastAsia" w:ascii="微软雅黑" w:hAnsi="微软雅黑" w:eastAsia="微软雅黑" w:cs="方正仿宋_GB2312"/>
          <w:color w:val="000000" w:themeColor="text1"/>
          <w:sz w:val="24"/>
          <w:szCs w:val="24"/>
        </w:rPr>
        <w:t>（1）专业测试成绩满分200分，综合能力面试成绩满分80分，外国语听力及口语测试成绩满分20分。</w:t>
      </w:r>
    </w:p>
    <w:p w14:paraId="165EC89B">
      <w:pPr>
        <w:spacing w:line="560" w:lineRule="exact"/>
        <w:ind w:firstLine="480" w:firstLineChars="200"/>
        <w:rPr>
          <w:rFonts w:ascii="微软雅黑" w:hAnsi="微软雅黑" w:eastAsia="微软雅黑" w:cs="方正仿宋_GB2312"/>
          <w:color w:val="000000" w:themeColor="text1"/>
          <w:sz w:val="24"/>
          <w:szCs w:val="24"/>
        </w:rPr>
      </w:pPr>
      <w:r>
        <w:rPr>
          <w:rFonts w:hint="eastAsia" w:ascii="微软雅黑" w:hAnsi="微软雅黑" w:eastAsia="微软雅黑" w:cs="方正仿宋_GB2312"/>
          <w:color w:val="000000" w:themeColor="text1"/>
          <w:sz w:val="24"/>
          <w:szCs w:val="24"/>
        </w:rPr>
        <w:t>（2）学术成果加分：与报考专业相关的学术论文、学术专著、专利等成果（署名第一）公开发表每项加1分；中文核心刊物每篇加5分；SCI、CSSCI收录期刊论文每篇加10分。加分可累加，但总分不超过10分。</w:t>
      </w:r>
    </w:p>
    <w:p w14:paraId="0EDEC082">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三</w:t>
      </w:r>
      <w:r>
        <w:rPr>
          <w:rFonts w:hint="eastAsia" w:ascii="微软雅黑" w:hAnsi="微软雅黑" w:eastAsia="微软雅黑" w:cs="微软雅黑"/>
          <w:b/>
          <w:sz w:val="24"/>
          <w:szCs w:val="24"/>
        </w:rPr>
        <w:t>）复试结果公布</w:t>
      </w:r>
    </w:p>
    <w:p w14:paraId="2A23BD7E">
      <w:pPr>
        <w:spacing w:line="500" w:lineRule="exact"/>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考试结束3个工作日内，在四川师范大学美术学院·书法学院官网公布考生成绩。</w:t>
      </w:r>
    </w:p>
    <w:p w14:paraId="692CFE25">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w:t>
      </w:r>
      <w:r>
        <w:rPr>
          <w:rFonts w:hint="eastAsia" w:ascii="微软雅黑" w:hAnsi="微软雅黑" w:eastAsia="微软雅黑" w:cs="微软雅黑"/>
          <w:b/>
          <w:sz w:val="24"/>
          <w:szCs w:val="24"/>
          <w:lang w:val="en-US" w:eastAsia="zh-CN"/>
        </w:rPr>
        <w:t>四</w:t>
      </w:r>
      <w:bookmarkStart w:id="2" w:name="_GoBack"/>
      <w:bookmarkEnd w:id="2"/>
      <w:r>
        <w:rPr>
          <w:rFonts w:hint="eastAsia" w:ascii="微软雅黑" w:hAnsi="微软雅黑" w:eastAsia="微软雅黑" w:cs="微软雅黑"/>
          <w:b/>
          <w:sz w:val="24"/>
          <w:szCs w:val="24"/>
        </w:rPr>
        <w:t>）拟录取考生履行手续</w:t>
      </w:r>
    </w:p>
    <w:p w14:paraId="10A6AE46">
      <w:pPr>
        <w:spacing w:line="500" w:lineRule="exact"/>
        <w:ind w:firstLine="480" w:firstLineChars="200"/>
        <w:jc w:val="left"/>
        <w:rPr>
          <w:rFonts w:ascii="微软雅黑" w:hAnsi="微软雅黑" w:eastAsia="微软雅黑" w:cs="微软雅黑"/>
          <w:sz w:val="24"/>
          <w:szCs w:val="24"/>
        </w:rPr>
      </w:pPr>
      <w:r>
        <w:rPr>
          <w:rFonts w:hint="eastAsia" w:ascii="微软雅黑" w:hAnsi="微软雅黑" w:eastAsia="微软雅黑" w:cs="微软雅黑"/>
          <w:sz w:val="24"/>
          <w:szCs w:val="24"/>
        </w:rPr>
        <w:t>参看《四川师范大学2026年硕士研究生招生复试录取办法》</w:t>
      </w:r>
    </w:p>
    <w:p w14:paraId="6E8C4B71">
      <w:pPr>
        <w:spacing w:line="500" w:lineRule="exact"/>
        <w:ind w:firstLine="480" w:firstLineChars="200"/>
        <w:jc w:val="left"/>
        <w:rPr>
          <w:rFonts w:ascii="微软雅黑" w:hAnsi="微软雅黑" w:eastAsia="微软雅黑" w:cs="微软雅黑"/>
          <w:b/>
          <w:sz w:val="24"/>
          <w:szCs w:val="24"/>
        </w:rPr>
      </w:pPr>
      <w:r>
        <w:rPr>
          <w:rFonts w:hint="eastAsia" w:ascii="微软雅黑" w:hAnsi="微软雅黑" w:eastAsia="微软雅黑" w:cs="微软雅黑"/>
          <w:b/>
          <w:sz w:val="24"/>
          <w:szCs w:val="24"/>
        </w:rPr>
        <w:t>四、咨询投诉电话和电子邮箱</w:t>
      </w:r>
    </w:p>
    <w:p w14:paraId="7F6EC4F5">
      <w:pPr>
        <w:spacing w:line="360" w:lineRule="auto"/>
        <w:ind w:right="580" w:firstLine="480" w:firstLineChars="200"/>
        <w:jc w:val="left"/>
        <w:rPr>
          <w:rFonts w:ascii="微软雅黑" w:hAnsi="微软雅黑" w:eastAsia="微软雅黑" w:cs="华文仿宋"/>
          <w:bCs/>
          <w:sz w:val="24"/>
          <w:szCs w:val="24"/>
        </w:rPr>
      </w:pPr>
      <w:r>
        <w:rPr>
          <w:rFonts w:hint="eastAsia" w:ascii="微软雅黑" w:hAnsi="微软雅黑" w:eastAsia="微软雅黑" w:cs="华文仿宋"/>
          <w:bCs/>
          <w:sz w:val="24"/>
          <w:szCs w:val="24"/>
          <w:lang w:eastAsia="zh-Hans"/>
        </w:rPr>
        <w:t>咨询电话：028-84</w:t>
      </w:r>
      <w:r>
        <w:rPr>
          <w:rFonts w:hint="eastAsia" w:ascii="微软雅黑" w:hAnsi="微软雅黑" w:eastAsia="微软雅黑" w:cs="华文仿宋"/>
          <w:bCs/>
          <w:sz w:val="24"/>
          <w:szCs w:val="24"/>
        </w:rPr>
        <w:t>682028</w:t>
      </w:r>
    </w:p>
    <w:p w14:paraId="5786F552">
      <w:pPr>
        <w:spacing w:line="360" w:lineRule="auto"/>
        <w:ind w:right="580" w:firstLine="480" w:firstLineChars="200"/>
        <w:jc w:val="left"/>
        <w:rPr>
          <w:rFonts w:ascii="微软雅黑" w:hAnsi="微软雅黑" w:eastAsia="微软雅黑" w:cs="华文仿宋"/>
          <w:color w:val="333333"/>
          <w:sz w:val="24"/>
          <w:szCs w:val="24"/>
          <w:shd w:val="clear" w:color="auto" w:fill="FFFFFF"/>
        </w:rPr>
      </w:pPr>
      <w:r>
        <w:rPr>
          <w:rFonts w:hint="eastAsia" w:ascii="微软雅黑" w:hAnsi="微软雅黑" w:eastAsia="微软雅黑" w:cs="华文仿宋"/>
          <w:bCs/>
          <w:sz w:val="24"/>
          <w:szCs w:val="24"/>
          <w:lang w:eastAsia="zh-Hans"/>
        </w:rPr>
        <w:t>投诉电话：028-</w:t>
      </w:r>
      <w:r>
        <w:rPr>
          <w:rFonts w:hint="eastAsia" w:ascii="微软雅黑" w:hAnsi="微软雅黑" w:eastAsia="微软雅黑" w:cs="华文仿宋"/>
          <w:color w:val="333333"/>
          <w:sz w:val="24"/>
          <w:szCs w:val="24"/>
          <w:shd w:val="clear" w:color="auto" w:fill="FFFFFF"/>
        </w:rPr>
        <w:t>84485226</w:t>
      </w:r>
    </w:p>
    <w:p w14:paraId="56F22684">
      <w:pPr>
        <w:spacing w:line="360" w:lineRule="auto"/>
        <w:ind w:right="580" w:firstLine="480" w:firstLineChars="200"/>
        <w:jc w:val="left"/>
        <w:rPr>
          <w:rStyle w:val="8"/>
          <w:rFonts w:ascii="微软雅黑" w:hAnsi="微软雅黑" w:eastAsia="微软雅黑" w:cs="华文仿宋"/>
          <w:b w:val="0"/>
          <w:bCs w:val="0"/>
          <w:color w:val="333333"/>
          <w:sz w:val="24"/>
          <w:szCs w:val="24"/>
          <w:shd w:val="clear" w:color="auto" w:fill="FFFFFF"/>
        </w:rPr>
      </w:pPr>
      <w:r>
        <w:rPr>
          <w:rFonts w:hint="eastAsia" w:ascii="微软雅黑" w:hAnsi="微软雅黑" w:eastAsia="微软雅黑" w:cs="华文仿宋"/>
          <w:color w:val="333333"/>
          <w:sz w:val="24"/>
          <w:szCs w:val="24"/>
          <w:shd w:val="clear" w:color="auto" w:fill="FFFFFF"/>
        </w:rPr>
        <w:t>电子邮箱：</w:t>
      </w:r>
      <w:r>
        <w:rPr>
          <w:rFonts w:hint="eastAsia" w:ascii="微软雅黑" w:hAnsi="微软雅黑" w:eastAsia="微软雅黑" w:cs="华文仿宋"/>
          <w:sz w:val="24"/>
          <w:szCs w:val="24"/>
          <w:shd w:val="clear" w:color="auto" w:fill="FFFFFF"/>
        </w:rPr>
        <w:t> 448180332@qq.com</w:t>
      </w:r>
    </w:p>
    <w:p w14:paraId="4D41B669">
      <w:pPr>
        <w:spacing w:line="500" w:lineRule="exact"/>
        <w:ind w:left="1648" w:leftChars="785"/>
        <w:jc w:val="right"/>
        <w:rPr>
          <w:rFonts w:ascii="微软雅黑" w:hAnsi="微软雅黑" w:eastAsia="微软雅黑" w:cs="微软雅黑"/>
          <w:sz w:val="32"/>
          <w:szCs w:val="32"/>
          <w:u w:val="single"/>
        </w:rPr>
      </w:pPr>
    </w:p>
    <w:p w14:paraId="6C6F6B99">
      <w:pPr>
        <w:spacing w:line="500" w:lineRule="exact"/>
        <w:ind w:left="1648" w:leftChars="785"/>
        <w:jc w:val="right"/>
        <w:rPr>
          <w:rStyle w:val="8"/>
          <w:rFonts w:ascii="微软雅黑" w:hAnsi="微软雅黑" w:eastAsia="微软雅黑" w:cs="微软雅黑"/>
          <w:b w:val="0"/>
          <w:sz w:val="28"/>
          <w:szCs w:val="28"/>
        </w:rPr>
      </w:pPr>
      <w:r>
        <w:rPr>
          <w:rFonts w:hint="eastAsia" w:ascii="微软雅黑" w:hAnsi="微软雅黑" w:eastAsia="微软雅黑" w:cs="微软雅黑"/>
          <w:sz w:val="32"/>
          <w:szCs w:val="32"/>
          <w:u w:val="single"/>
        </w:rPr>
        <w:t xml:space="preserve"> </w:t>
      </w:r>
      <w:r>
        <w:rPr>
          <w:rFonts w:hint="eastAsia" w:ascii="华文仿宋" w:hAnsi="华文仿宋" w:eastAsia="华文仿宋"/>
          <w:sz w:val="32"/>
          <w:szCs w:val="32"/>
          <w:u w:val="single"/>
        </w:rPr>
        <w:t>美术学院·书法</w:t>
      </w:r>
      <w:r>
        <w:rPr>
          <w:rFonts w:hint="eastAsia" w:ascii="微软雅黑" w:hAnsi="微软雅黑" w:eastAsia="微软雅黑" w:cs="微软雅黑"/>
          <w:sz w:val="32"/>
          <w:szCs w:val="32"/>
          <w:u w:val="single"/>
        </w:rPr>
        <w:t xml:space="preserve"> </w:t>
      </w:r>
      <w:r>
        <w:rPr>
          <w:rStyle w:val="8"/>
          <w:rFonts w:hint="eastAsia" w:ascii="微软雅黑" w:hAnsi="微软雅黑" w:eastAsia="微软雅黑" w:cs="微软雅黑"/>
          <w:b w:val="0"/>
          <w:sz w:val="28"/>
          <w:szCs w:val="28"/>
        </w:rPr>
        <w:t>学院研究生招生工作小组</w:t>
      </w:r>
    </w:p>
    <w:p w14:paraId="73006A30">
      <w:pPr>
        <w:wordWrap w:val="0"/>
        <w:spacing w:line="500" w:lineRule="exact"/>
        <w:ind w:left="1648" w:leftChars="785"/>
        <w:jc w:val="right"/>
        <w:rPr>
          <w:rFonts w:ascii="华文仿宋" w:hAnsi="华文仿宋" w:eastAsia="华文仿宋"/>
          <w:color w:val="000000" w:themeColor="text1"/>
          <w:sz w:val="28"/>
          <w:szCs w:val="28"/>
        </w:rPr>
      </w:pPr>
      <w:r>
        <w:rPr>
          <w:rStyle w:val="8"/>
          <w:rFonts w:hint="eastAsia" w:ascii="微软雅黑" w:hAnsi="微软雅黑" w:eastAsia="微软雅黑" w:cs="微软雅黑"/>
          <w:b w:val="0"/>
          <w:sz w:val="28"/>
          <w:szCs w:val="28"/>
        </w:rPr>
        <w:t>2026年3月</w:t>
      </w:r>
      <w:r>
        <w:rPr>
          <w:rStyle w:val="8"/>
          <w:rFonts w:ascii="微软雅黑" w:hAnsi="微软雅黑" w:eastAsia="微软雅黑" w:cs="微软雅黑"/>
          <w:b w:val="0"/>
          <w:sz w:val="28"/>
          <w:szCs w:val="28"/>
        </w:rPr>
        <w:t>26</w:t>
      </w:r>
      <w:r>
        <w:rPr>
          <w:rStyle w:val="8"/>
          <w:rFonts w:hint="eastAsia" w:ascii="微软雅黑" w:hAnsi="微软雅黑" w:eastAsia="微软雅黑" w:cs="微软雅黑"/>
          <w:b w:val="0"/>
          <w:sz w:val="28"/>
          <w:szCs w:val="28"/>
        </w:rPr>
        <w:t>日</w:t>
      </w: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embedRegular r:id="rId1" w:fontKey="{881E1DB1-FE95-489A-8B24-FFC28D2769C2}"/>
  </w:font>
  <w:font w:name="微软雅黑">
    <w:panose1 w:val="020B0503020204020204"/>
    <w:charset w:val="86"/>
    <w:family w:val="swiss"/>
    <w:pitch w:val="default"/>
    <w:sig w:usb0="80000287" w:usb1="2ACF3C50" w:usb2="00000016" w:usb3="00000000" w:csb0="0004001F" w:csb1="00000000"/>
    <w:embedRegular r:id="rId2" w:fontKey="{2848FD42-BFFA-424A-A5EF-9DFDF52592FB}"/>
  </w:font>
  <w:font w:name="方正仿宋_GB2312">
    <w:panose1 w:val="02000000000000000000"/>
    <w:charset w:val="86"/>
    <w:family w:val="auto"/>
    <w:pitch w:val="default"/>
    <w:sig w:usb0="A00002BF" w:usb1="184F6CFA" w:usb2="00000012" w:usb3="00000000" w:csb0="00040001" w:csb1="00000000"/>
    <w:embedRegular r:id="rId3" w:fontKey="{4B878901-22AA-4A5C-BDE6-17D53ABF41A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FF4E34"/>
    <w:multiLevelType w:val="multilevel"/>
    <w:tmpl w:val="04FF4E34"/>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4864E576"/>
    <w:multiLevelType w:val="singleLevel"/>
    <w:tmpl w:val="4864E576"/>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0Y2NmMzE0MTg3NzgyNTRiNDZiNDI4NjAyZDg5ZTYifQ=="/>
  </w:docVars>
  <w:rsids>
    <w:rsidRoot w:val="00181475"/>
    <w:rsid w:val="00006EA9"/>
    <w:rsid w:val="00043A76"/>
    <w:rsid w:val="00053EEE"/>
    <w:rsid w:val="00067744"/>
    <w:rsid w:val="00090D79"/>
    <w:rsid w:val="000B4E3C"/>
    <w:rsid w:val="000E0354"/>
    <w:rsid w:val="00100037"/>
    <w:rsid w:val="00181475"/>
    <w:rsid w:val="001A3705"/>
    <w:rsid w:val="001B0F10"/>
    <w:rsid w:val="001B2FAB"/>
    <w:rsid w:val="001C5DFA"/>
    <w:rsid w:val="001E6170"/>
    <w:rsid w:val="001E7AD7"/>
    <w:rsid w:val="00212F59"/>
    <w:rsid w:val="00230E8D"/>
    <w:rsid w:val="00231883"/>
    <w:rsid w:val="002C0939"/>
    <w:rsid w:val="002C73B5"/>
    <w:rsid w:val="002F6AD3"/>
    <w:rsid w:val="002F7796"/>
    <w:rsid w:val="003435C6"/>
    <w:rsid w:val="003503EF"/>
    <w:rsid w:val="0038327D"/>
    <w:rsid w:val="00387284"/>
    <w:rsid w:val="003A6604"/>
    <w:rsid w:val="003C4B50"/>
    <w:rsid w:val="003F2395"/>
    <w:rsid w:val="003F2915"/>
    <w:rsid w:val="00495044"/>
    <w:rsid w:val="004A3B31"/>
    <w:rsid w:val="004D2670"/>
    <w:rsid w:val="004D4B9C"/>
    <w:rsid w:val="004D59E6"/>
    <w:rsid w:val="004F1D84"/>
    <w:rsid w:val="005300C1"/>
    <w:rsid w:val="00544E84"/>
    <w:rsid w:val="005507BD"/>
    <w:rsid w:val="0056216F"/>
    <w:rsid w:val="00577B59"/>
    <w:rsid w:val="005A69C5"/>
    <w:rsid w:val="005D4799"/>
    <w:rsid w:val="005F5C9C"/>
    <w:rsid w:val="00606F13"/>
    <w:rsid w:val="0061077A"/>
    <w:rsid w:val="006125EF"/>
    <w:rsid w:val="00612650"/>
    <w:rsid w:val="00665ECB"/>
    <w:rsid w:val="006A5C39"/>
    <w:rsid w:val="006B15D9"/>
    <w:rsid w:val="006C2BA2"/>
    <w:rsid w:val="006D367F"/>
    <w:rsid w:val="006F4727"/>
    <w:rsid w:val="00711878"/>
    <w:rsid w:val="00711AE6"/>
    <w:rsid w:val="00714938"/>
    <w:rsid w:val="007319DD"/>
    <w:rsid w:val="00783514"/>
    <w:rsid w:val="00792DFA"/>
    <w:rsid w:val="007D500A"/>
    <w:rsid w:val="007D5556"/>
    <w:rsid w:val="008017B2"/>
    <w:rsid w:val="0083199E"/>
    <w:rsid w:val="00872356"/>
    <w:rsid w:val="0089458A"/>
    <w:rsid w:val="008C2400"/>
    <w:rsid w:val="008F72F9"/>
    <w:rsid w:val="0090031B"/>
    <w:rsid w:val="00910D0A"/>
    <w:rsid w:val="0098005C"/>
    <w:rsid w:val="009804E5"/>
    <w:rsid w:val="009A4177"/>
    <w:rsid w:val="009B27A3"/>
    <w:rsid w:val="009E6FFD"/>
    <w:rsid w:val="009E7267"/>
    <w:rsid w:val="00A05D5A"/>
    <w:rsid w:val="00A06C72"/>
    <w:rsid w:val="00A1612D"/>
    <w:rsid w:val="00A44793"/>
    <w:rsid w:val="00A5499B"/>
    <w:rsid w:val="00A7591B"/>
    <w:rsid w:val="00A83C8D"/>
    <w:rsid w:val="00AA112F"/>
    <w:rsid w:val="00AB4D28"/>
    <w:rsid w:val="00AB5126"/>
    <w:rsid w:val="00AF23B5"/>
    <w:rsid w:val="00B44CD0"/>
    <w:rsid w:val="00B77737"/>
    <w:rsid w:val="00B857E2"/>
    <w:rsid w:val="00B9140A"/>
    <w:rsid w:val="00B9475F"/>
    <w:rsid w:val="00BC76B0"/>
    <w:rsid w:val="00BD0C6A"/>
    <w:rsid w:val="00BD112A"/>
    <w:rsid w:val="00C07D13"/>
    <w:rsid w:val="00C125A6"/>
    <w:rsid w:val="00C33238"/>
    <w:rsid w:val="00C42EE9"/>
    <w:rsid w:val="00C45DEE"/>
    <w:rsid w:val="00C555CA"/>
    <w:rsid w:val="00C60CB7"/>
    <w:rsid w:val="00CD297F"/>
    <w:rsid w:val="00D431D7"/>
    <w:rsid w:val="00DA066F"/>
    <w:rsid w:val="00DA3BA1"/>
    <w:rsid w:val="00DA41C1"/>
    <w:rsid w:val="00DB5714"/>
    <w:rsid w:val="00DF5AD2"/>
    <w:rsid w:val="00E1152F"/>
    <w:rsid w:val="00E70BA2"/>
    <w:rsid w:val="00EA7F79"/>
    <w:rsid w:val="00EC5128"/>
    <w:rsid w:val="00F23E8C"/>
    <w:rsid w:val="00F711EE"/>
    <w:rsid w:val="00F73843"/>
    <w:rsid w:val="00F9013C"/>
    <w:rsid w:val="00F953E2"/>
    <w:rsid w:val="00FE608B"/>
    <w:rsid w:val="04D1736D"/>
    <w:rsid w:val="05882122"/>
    <w:rsid w:val="063F1955"/>
    <w:rsid w:val="06DA0CF9"/>
    <w:rsid w:val="0E8D41E4"/>
    <w:rsid w:val="0FE34383"/>
    <w:rsid w:val="16D927DD"/>
    <w:rsid w:val="178110B0"/>
    <w:rsid w:val="1E3E561C"/>
    <w:rsid w:val="261849A4"/>
    <w:rsid w:val="2A8910EC"/>
    <w:rsid w:val="39B22F81"/>
    <w:rsid w:val="3D023E0F"/>
    <w:rsid w:val="46453204"/>
    <w:rsid w:val="49496A9F"/>
    <w:rsid w:val="49E46C0D"/>
    <w:rsid w:val="507765E7"/>
    <w:rsid w:val="5F0F50AF"/>
    <w:rsid w:val="5F8619FC"/>
    <w:rsid w:val="62C236F2"/>
    <w:rsid w:val="654C7BEB"/>
    <w:rsid w:val="6B3D6429"/>
    <w:rsid w:val="6FE23626"/>
    <w:rsid w:val="73A658CF"/>
    <w:rsid w:val="75630E4C"/>
    <w:rsid w:val="75A1363B"/>
    <w:rsid w:val="7AA17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table" w:styleId="6">
    <w:name w:val="Table Grid"/>
    <w:basedOn w:val="5"/>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bCs/>
    </w:rPr>
  </w:style>
  <w:style w:type="character" w:styleId="9">
    <w:name w:val="Hyperlink"/>
    <w:basedOn w:val="7"/>
    <w:unhideWhenUsed/>
    <w:qFormat/>
    <w:uiPriority w:val="99"/>
    <w:rPr>
      <w:color w:val="0000FF" w:themeColor="hyperlink"/>
      <w:u w:val="single"/>
    </w:rPr>
  </w:style>
  <w:style w:type="character" w:customStyle="1" w:styleId="10">
    <w:name w:val="页眉 字符"/>
    <w:basedOn w:val="7"/>
    <w:link w:val="3"/>
    <w:qFormat/>
    <w:uiPriority w:val="99"/>
    <w:rPr>
      <w:sz w:val="18"/>
      <w:szCs w:val="18"/>
    </w:rPr>
  </w:style>
  <w:style w:type="character" w:customStyle="1" w:styleId="11">
    <w:name w:val="页脚 字符"/>
    <w:basedOn w:val="7"/>
    <w:link w:val="2"/>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2287</Words>
  <Characters>2559</Characters>
  <Lines>19</Lines>
  <Paragraphs>5</Paragraphs>
  <TotalTime>238</TotalTime>
  <ScaleCrop>false</ScaleCrop>
  <LinksUpToDate>false</LinksUpToDate>
  <CharactersWithSpaces>2587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cp:lastPrinted>2026-03-26T09:30:00Z</cp:lastPrinted>
  <dcterms:modified xsi:type="dcterms:W3CDTF">2026-03-26T11:14:12Z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F65DE1762BB74642BA5477C4E990A0B8_12</vt:lpwstr>
  </property>
  <property fmtid="{D5CDD505-2E9C-101B-9397-08002B2CF9AE}" pid="4" name="KSOTemplateDocerSaveRecord">
    <vt:lpwstr>eyJoZGlkIjoiNzk2OTBkN2ZjYjAwODYwYzVmYTM2YzY0MGQ5MjE5ZTAiLCJ1c2VySWQiOiI5ODczNDIwOTgifQ==</vt:lpwstr>
  </property>
</Properties>
</file>