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B1A5B">
      <w:pPr>
        <w:widowControl/>
        <w:shd w:val="clear" w:color="auto" w:fill="FFFFFF"/>
        <w:spacing w:before="150" w:after="150" w:line="495" w:lineRule="atLeast"/>
        <w:ind w:left="150" w:right="150" w:firstLine="480"/>
        <w:jc w:val="center"/>
        <w:rPr>
          <w:rFonts w:hint="eastAsia" w:ascii="华文中宋" w:hAnsi="华文中宋" w:eastAsia="华文中宋"/>
          <w:b/>
          <w:sz w:val="36"/>
          <w:szCs w:val="36"/>
        </w:rPr>
      </w:pPr>
      <w:r>
        <w:rPr>
          <w:rFonts w:hint="eastAsia" w:ascii="华文中宋" w:hAnsi="华文中宋" w:eastAsia="华文中宋"/>
          <w:b/>
          <w:sz w:val="36"/>
          <w:szCs w:val="36"/>
          <w:u w:val="single"/>
        </w:rPr>
        <w:t>经济与管理学院</w:t>
      </w:r>
      <w:r>
        <w:rPr>
          <w:rFonts w:hint="eastAsia" w:ascii="华文中宋" w:hAnsi="华文中宋" w:eastAsia="华文中宋"/>
          <w:b/>
          <w:sz w:val="36"/>
          <w:szCs w:val="36"/>
        </w:rPr>
        <w:t>M</w:t>
      </w:r>
      <w:r>
        <w:rPr>
          <w:rFonts w:ascii="华文中宋" w:hAnsi="华文中宋" w:eastAsia="华文中宋"/>
          <w:b/>
          <w:sz w:val="36"/>
          <w:szCs w:val="36"/>
        </w:rPr>
        <w:t>BA</w:t>
      </w:r>
      <w:r>
        <w:rPr>
          <w:rFonts w:hint="eastAsia" w:ascii="华文中宋" w:hAnsi="华文中宋" w:eastAsia="华文中宋"/>
          <w:b/>
          <w:sz w:val="36"/>
          <w:szCs w:val="36"/>
        </w:rPr>
        <w:t>/</w:t>
      </w:r>
      <w:r>
        <w:rPr>
          <w:rFonts w:ascii="华文中宋" w:hAnsi="华文中宋" w:eastAsia="华文中宋"/>
          <w:b/>
          <w:sz w:val="36"/>
          <w:szCs w:val="36"/>
        </w:rPr>
        <w:t>MPA</w:t>
      </w:r>
      <w:r>
        <w:rPr>
          <w:rFonts w:hint="eastAsia" w:ascii="华文中宋" w:hAnsi="华文中宋" w:eastAsia="华文中宋"/>
          <w:b/>
          <w:sz w:val="36"/>
          <w:szCs w:val="36"/>
        </w:rPr>
        <w:t>教育中心</w:t>
      </w:r>
      <w:r>
        <w:rPr>
          <w:rFonts w:hint="eastAsia" w:ascii="华文中宋" w:hAnsi="华文中宋" w:eastAsia="华文中宋"/>
          <w:b/>
          <w:sz w:val="36"/>
          <w:szCs w:val="36"/>
          <w:highlight w:val="none"/>
        </w:rPr>
        <w:t>202</w:t>
      </w:r>
      <w:r>
        <w:rPr>
          <w:rFonts w:hint="eastAsia" w:ascii="华文中宋" w:hAnsi="华文中宋" w:eastAsia="华文中宋"/>
          <w:b/>
          <w:sz w:val="36"/>
          <w:szCs w:val="36"/>
          <w:highlight w:val="none"/>
          <w:lang w:val="en-US" w:eastAsia="zh-CN"/>
        </w:rPr>
        <w:t>6</w:t>
      </w:r>
      <w:r>
        <w:rPr>
          <w:rFonts w:hint="eastAsia" w:ascii="华文中宋" w:hAnsi="华文中宋" w:eastAsia="华文中宋"/>
          <w:b/>
          <w:sz w:val="36"/>
          <w:szCs w:val="36"/>
        </w:rPr>
        <w:t>年</w:t>
      </w:r>
    </w:p>
    <w:p w14:paraId="6EA08EE8">
      <w:pPr>
        <w:widowControl/>
        <w:shd w:val="clear" w:color="auto" w:fill="FFFFFF"/>
        <w:spacing w:before="150" w:after="150" w:line="495" w:lineRule="atLeast"/>
        <w:ind w:left="150" w:right="150" w:firstLine="480"/>
        <w:jc w:val="center"/>
        <w:rPr>
          <w:rFonts w:ascii="宋体" w:hAnsi="宋体" w:eastAsia="宋体" w:cs="宋体"/>
          <w:color w:val="333333"/>
          <w:kern w:val="0"/>
          <w:sz w:val="18"/>
          <w:szCs w:val="18"/>
        </w:rPr>
      </w:pPr>
      <w:r>
        <w:rPr>
          <w:rFonts w:hint="eastAsia" w:ascii="华文中宋" w:hAnsi="华文中宋" w:eastAsia="华文中宋"/>
          <w:b/>
          <w:sz w:val="36"/>
          <w:szCs w:val="36"/>
        </w:rPr>
        <w:t>研究生复试安排</w:t>
      </w:r>
    </w:p>
    <w:p w14:paraId="24814C93">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根据教育部、四川省教育考试院、四川师范大学</w:t>
      </w:r>
      <w:r>
        <w:rPr>
          <w:rFonts w:hint="eastAsia" w:ascii="宋体" w:hAnsi="宋体" w:eastAsia="宋体" w:cs="宋体"/>
          <w:color w:val="333333"/>
          <w:kern w:val="0"/>
          <w:sz w:val="24"/>
          <w:szCs w:val="24"/>
          <w:highlight w:val="none"/>
          <w:lang w:val="en-US" w:eastAsia="zh-CN"/>
        </w:rPr>
        <w:t>2026</w:t>
      </w:r>
      <w:r>
        <w:rPr>
          <w:rFonts w:hint="eastAsia" w:ascii="宋体" w:hAnsi="宋体" w:eastAsia="宋体" w:cs="宋体"/>
          <w:color w:val="333333"/>
          <w:kern w:val="0"/>
          <w:sz w:val="24"/>
          <w:szCs w:val="24"/>
        </w:rPr>
        <w:t>年硕士研究生招生复试工作会议相关文件精神，结合我中心实际情况，今年硕士研究生复试安排如下：</w:t>
      </w:r>
    </w:p>
    <w:p w14:paraId="6AAF3392">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jc w:val="left"/>
        <w:textAlignment w:val="auto"/>
        <w:rPr>
          <w:rFonts w:ascii="宋体" w:hAnsi="宋体" w:eastAsia="宋体" w:cs="宋体"/>
          <w:color w:val="333333"/>
          <w:kern w:val="0"/>
          <w:sz w:val="24"/>
          <w:szCs w:val="24"/>
        </w:rPr>
      </w:pPr>
      <w:r>
        <w:rPr>
          <w:rFonts w:hint="eastAsia" w:ascii="宋体" w:hAnsi="宋体" w:eastAsia="宋体" w:cs="宋体"/>
          <w:b/>
          <w:bCs/>
          <w:color w:val="333333"/>
          <w:kern w:val="0"/>
          <w:sz w:val="24"/>
          <w:szCs w:val="24"/>
        </w:rPr>
        <w:t>   一、考生复试准备</w:t>
      </w:r>
    </w:p>
    <w:p w14:paraId="770ED278">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本次复试采用线下复试方式进行。</w:t>
      </w:r>
    </w:p>
    <w:p w14:paraId="3F395855">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资料准备</w:t>
      </w:r>
      <w:r>
        <w:rPr>
          <w:rFonts w:hint="eastAsia" w:ascii="宋体" w:hAnsi="宋体" w:eastAsia="宋体" w:cs="宋体"/>
          <w:b/>
          <w:bCs/>
          <w:color w:val="333333"/>
          <w:kern w:val="0"/>
          <w:sz w:val="24"/>
          <w:szCs w:val="24"/>
          <w:lang w:eastAsia="zh-CN"/>
        </w:rPr>
        <w:t>，</w:t>
      </w:r>
      <w:r>
        <w:rPr>
          <w:rFonts w:hint="eastAsia" w:ascii="宋体" w:hAnsi="宋体" w:eastAsia="宋体" w:cs="宋体"/>
          <w:b/>
          <w:bCs/>
          <w:color w:val="333333"/>
          <w:kern w:val="0"/>
          <w:sz w:val="24"/>
          <w:szCs w:val="24"/>
        </w:rPr>
        <w:t>考生携带：</w:t>
      </w:r>
    </w:p>
    <w:p w14:paraId="0CE0C83D">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1.本人有效居民身份证原件和1份复印件；</w:t>
      </w:r>
    </w:p>
    <w:p w14:paraId="7FC4A464">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2.毕业证书和成绩单复印件各1份；</w:t>
      </w:r>
    </w:p>
    <w:p w14:paraId="2F48FD9D">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（1）应届本科毕业生须提供就读学校完整注册后的学生证或《教育部学籍在线验证报告》和就读学校教务部门加盖鲜章的本科成绩单。</w:t>
      </w:r>
    </w:p>
    <w:p w14:paraId="37B6F81C">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（2）往届生（含本科毕业生、本科结业生、高职高专毕业生）的毕业证书或《教育部学历证书电子注册备案表》和档案户籍所在部门或本科就读学校教务部门加盖鲜章的本（专）科成绩单。</w:t>
      </w:r>
    </w:p>
    <w:p w14:paraId="5371EE72">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在国外或港澳台地区获得学历、学位的考生，须提供由教育部留学服务中心出具的《国（境）外学历学位认证书》。</w:t>
      </w:r>
    </w:p>
    <w:p w14:paraId="5C980F6C">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3）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5AC3009C">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（4）未通过教育部学历（学籍）审核的考生，还须提供《中国高等教育学历认证报告》。</w:t>
      </w:r>
    </w:p>
    <w:p w14:paraId="057AEE67">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3.“退役大学生士兵计划”考生本人的《入伍批准书》《退出现役证》复印件各1份（原件核验后由二级招生单位交研究生招生办公室）；</w:t>
      </w:r>
    </w:p>
    <w:p w14:paraId="6ABEA2C0">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4.“双少生”考生本人的户口本、身份证复印件各1份（原件核验后由二级招生单位交研究生招生办公室）；</w:t>
      </w:r>
    </w:p>
    <w:p w14:paraId="26A64616">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5.</w:t>
      </w:r>
      <w:r>
        <w:rPr>
          <w:rFonts w:hint="eastAsia" w:ascii="宋体" w:hAnsi="宋体" w:eastAsia="宋体" w:cs="宋体"/>
          <w:color w:val="333333"/>
          <w:kern w:val="0"/>
          <w:sz w:val="24"/>
          <w:szCs w:val="24"/>
        </w:rPr>
        <w:t>加分科研成果获奖证书证明材料：复印件</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并注明姓名、专业和考生编号</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w:t>
      </w:r>
    </w:p>
    <w:p w14:paraId="52798AAB">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left="0" w:leftChars="0" w:right="0" w:rightChars="0"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缴费凭证：根据四川省相关文件，复试考生按120元/生的标准缴纳复试费，加试另按80元/生的标准缴纳加试费。关注四川师范大学计划财务处微信公众号，点击“服务大厅”，选择“网上缴费”，在“用户名”输入考生编号，初始“密码”输入“SS@出生年月日”（例SS@20040304），按要求修改密码后缴费。</w:t>
      </w:r>
    </w:p>
    <w:p w14:paraId="60A39A79">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lang w:val="en-US" w:eastAsia="zh-CN" w:bidi="ar-SA"/>
        </w:rPr>
      </w:pPr>
      <w:r>
        <w:rPr>
          <w:rFonts w:hint="eastAsia" w:ascii="宋体" w:hAnsi="宋体" w:eastAsia="宋体" w:cs="宋体"/>
          <w:b/>
          <w:bCs/>
          <w:color w:val="333333"/>
          <w:kern w:val="0"/>
          <w:sz w:val="24"/>
          <w:szCs w:val="24"/>
          <w:lang w:val="en-US" w:eastAsia="zh-CN" w:bidi="ar-SA"/>
        </w:rPr>
        <w:t>注：</w:t>
      </w:r>
    </w:p>
    <w:p w14:paraId="43935081">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lang w:val="en-US" w:eastAsia="zh-CN" w:bidi="ar-SA"/>
        </w:rPr>
        <w:t>1.</w:t>
      </w:r>
      <w:r>
        <w:rPr>
          <w:rFonts w:hint="eastAsia" w:ascii="宋体" w:hAnsi="宋体" w:eastAsia="宋体" w:cs="宋体"/>
          <w:b/>
          <w:bCs/>
          <w:color w:val="333333"/>
          <w:kern w:val="0"/>
          <w:sz w:val="24"/>
          <w:szCs w:val="24"/>
        </w:rPr>
        <w:t>缴费成功后，截图打印成纸质材料，写上姓名、考号和专业。</w:t>
      </w:r>
    </w:p>
    <w:p w14:paraId="19D4D3F5">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lang w:val="en-US" w:eastAsia="zh-CN"/>
        </w:rPr>
        <w:t>2.</w:t>
      </w:r>
      <w:r>
        <w:rPr>
          <w:rFonts w:hint="eastAsia" w:ascii="宋体" w:hAnsi="宋体" w:eastAsia="宋体" w:cs="宋体"/>
          <w:b/>
          <w:bCs/>
          <w:color w:val="333333"/>
          <w:kern w:val="0"/>
          <w:sz w:val="24"/>
          <w:szCs w:val="24"/>
        </w:rPr>
        <w:t>以上材料请按照上述顺序整理好以便审查。</w:t>
      </w:r>
    </w:p>
    <w:p w14:paraId="3DAE52F9">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lang w:val="en-US" w:eastAsia="zh-CN" w:bidi="ar-SA"/>
        </w:rPr>
        <w:t>3.不论是否录取，所交材料除原始证件外，一律不退还。</w:t>
      </w:r>
    </w:p>
    <w:p w14:paraId="48EEA9FC">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b/>
          <w:bCs/>
          <w:color w:val="333333"/>
          <w:kern w:val="0"/>
          <w:sz w:val="24"/>
          <w:szCs w:val="24"/>
        </w:rPr>
        <w:t>二、复试具体安排</w:t>
      </w:r>
    </w:p>
    <w:p w14:paraId="2D44D93E">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highlight w:val="none"/>
        </w:rPr>
      </w:pPr>
      <w:r>
        <w:rPr>
          <w:rFonts w:hint="eastAsia" w:ascii="宋体" w:hAnsi="宋体" w:eastAsia="宋体" w:cs="宋体"/>
          <w:b/>
          <w:bCs/>
          <w:color w:val="333333"/>
          <w:kern w:val="0"/>
          <w:sz w:val="24"/>
          <w:szCs w:val="24"/>
        </w:rPr>
        <w:t>复试时间</w:t>
      </w:r>
      <w:r>
        <w:rPr>
          <w:rFonts w:hint="eastAsia" w:ascii="宋体" w:hAnsi="宋体" w:eastAsia="宋体" w:cs="宋体"/>
          <w:b/>
          <w:bCs/>
          <w:color w:val="333333"/>
          <w:kern w:val="0"/>
          <w:sz w:val="24"/>
          <w:szCs w:val="24"/>
          <w:highlight w:val="none"/>
        </w:rPr>
        <w:t>：2</w:t>
      </w:r>
      <w:r>
        <w:rPr>
          <w:rFonts w:ascii="宋体" w:hAnsi="宋体" w:eastAsia="宋体" w:cs="宋体"/>
          <w:b/>
          <w:bCs/>
          <w:color w:val="333333"/>
          <w:kern w:val="0"/>
          <w:sz w:val="24"/>
          <w:szCs w:val="24"/>
          <w:highlight w:val="none"/>
        </w:rPr>
        <w:t>02</w:t>
      </w:r>
      <w:r>
        <w:rPr>
          <w:rFonts w:hint="eastAsia" w:ascii="宋体" w:hAnsi="宋体" w:eastAsia="宋体" w:cs="宋体"/>
          <w:b/>
          <w:bCs/>
          <w:color w:val="333333"/>
          <w:kern w:val="0"/>
          <w:sz w:val="24"/>
          <w:szCs w:val="24"/>
          <w:highlight w:val="none"/>
          <w:lang w:val="en-US" w:eastAsia="zh-CN"/>
        </w:rPr>
        <w:t>6</w:t>
      </w:r>
      <w:r>
        <w:rPr>
          <w:rFonts w:hint="eastAsia" w:ascii="宋体" w:hAnsi="宋体" w:eastAsia="宋体" w:cs="宋体"/>
          <w:b/>
          <w:bCs/>
          <w:color w:val="333333"/>
          <w:kern w:val="0"/>
          <w:sz w:val="24"/>
          <w:szCs w:val="24"/>
          <w:highlight w:val="none"/>
        </w:rPr>
        <w:t>年4月4日全天（8:</w:t>
      </w:r>
      <w:r>
        <w:rPr>
          <w:rFonts w:ascii="宋体" w:hAnsi="宋体" w:eastAsia="宋体" w:cs="宋体"/>
          <w:b/>
          <w:bCs/>
          <w:color w:val="333333"/>
          <w:kern w:val="0"/>
          <w:sz w:val="24"/>
          <w:szCs w:val="24"/>
          <w:highlight w:val="none"/>
        </w:rPr>
        <w:t>00-2</w:t>
      </w:r>
      <w:r>
        <w:rPr>
          <w:rFonts w:hint="eastAsia" w:ascii="宋体" w:hAnsi="宋体" w:eastAsia="宋体" w:cs="宋体"/>
          <w:b/>
          <w:bCs/>
          <w:color w:val="333333"/>
          <w:kern w:val="0"/>
          <w:sz w:val="24"/>
          <w:szCs w:val="24"/>
          <w:highlight w:val="none"/>
          <w:lang w:val="en-US" w:eastAsia="zh-CN"/>
        </w:rPr>
        <w:t>1</w:t>
      </w:r>
      <w:r>
        <w:rPr>
          <w:rFonts w:hint="eastAsia" w:ascii="宋体" w:hAnsi="宋体" w:eastAsia="宋体" w:cs="宋体"/>
          <w:b/>
          <w:bCs/>
          <w:color w:val="333333"/>
          <w:kern w:val="0"/>
          <w:sz w:val="24"/>
          <w:szCs w:val="24"/>
          <w:highlight w:val="none"/>
        </w:rPr>
        <w:t>:</w:t>
      </w:r>
      <w:r>
        <w:rPr>
          <w:rFonts w:ascii="宋体" w:hAnsi="宋体" w:eastAsia="宋体" w:cs="宋体"/>
          <w:b/>
          <w:bCs/>
          <w:color w:val="333333"/>
          <w:kern w:val="0"/>
          <w:sz w:val="24"/>
          <w:szCs w:val="24"/>
          <w:highlight w:val="none"/>
        </w:rPr>
        <w:t>00</w:t>
      </w:r>
      <w:r>
        <w:rPr>
          <w:rFonts w:hint="eastAsia" w:ascii="宋体" w:hAnsi="宋体" w:eastAsia="宋体" w:cs="宋体"/>
          <w:b/>
          <w:bCs/>
          <w:color w:val="333333"/>
          <w:kern w:val="0"/>
          <w:sz w:val="24"/>
          <w:szCs w:val="24"/>
          <w:highlight w:val="none"/>
        </w:rPr>
        <w:t>）</w:t>
      </w:r>
    </w:p>
    <w:p w14:paraId="18B1F991">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right="0" w:firstLine="480" w:firstLineChars="200"/>
        <w:jc w:val="left"/>
        <w:textAlignment w:val="auto"/>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lang w:val="en-US" w:eastAsia="zh-CN"/>
        </w:rPr>
        <w:t>1.</w:t>
      </w:r>
      <w:r>
        <w:rPr>
          <w:rFonts w:ascii="宋体" w:hAnsi="宋体" w:eastAsia="宋体" w:cs="宋体"/>
          <w:color w:val="333333"/>
          <w:kern w:val="0"/>
          <w:sz w:val="24"/>
          <w:szCs w:val="24"/>
          <w:highlight w:val="none"/>
        </w:rPr>
        <w:t>202</w:t>
      </w:r>
      <w:r>
        <w:rPr>
          <w:rFonts w:hint="eastAsia" w:ascii="宋体" w:hAnsi="宋体" w:eastAsia="宋体" w:cs="宋体"/>
          <w:color w:val="333333"/>
          <w:kern w:val="0"/>
          <w:sz w:val="24"/>
          <w:szCs w:val="24"/>
          <w:highlight w:val="none"/>
          <w:lang w:val="en-US" w:eastAsia="zh-CN"/>
        </w:rPr>
        <w:t>6</w:t>
      </w:r>
      <w:r>
        <w:rPr>
          <w:rFonts w:hint="eastAsia" w:ascii="宋体" w:hAnsi="宋体" w:eastAsia="宋体" w:cs="宋体"/>
          <w:color w:val="333333"/>
          <w:kern w:val="0"/>
          <w:sz w:val="24"/>
          <w:szCs w:val="24"/>
          <w:highlight w:val="none"/>
        </w:rPr>
        <w:t>年4月1日前：联系所有考生加群。</w:t>
      </w:r>
    </w:p>
    <w:p w14:paraId="5BE4FAEB">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right="0" w:firstLine="480" w:firstLineChars="20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highlight w:val="none"/>
          <w:lang w:val="en-US" w:eastAsia="zh-CN"/>
        </w:rPr>
        <w:t>2.</w:t>
      </w:r>
      <w:r>
        <w:rPr>
          <w:rFonts w:hint="eastAsia" w:ascii="宋体" w:hAnsi="宋体" w:eastAsia="宋体" w:cs="宋体"/>
          <w:color w:val="333333"/>
          <w:kern w:val="0"/>
          <w:sz w:val="24"/>
          <w:szCs w:val="24"/>
          <w:highlight w:val="none"/>
        </w:rPr>
        <w:t>2</w:t>
      </w:r>
      <w:r>
        <w:rPr>
          <w:rFonts w:ascii="宋体" w:hAnsi="宋体" w:eastAsia="宋体" w:cs="宋体"/>
          <w:color w:val="333333"/>
          <w:kern w:val="0"/>
          <w:sz w:val="24"/>
          <w:szCs w:val="24"/>
          <w:highlight w:val="none"/>
        </w:rPr>
        <w:t>02</w:t>
      </w:r>
      <w:r>
        <w:rPr>
          <w:rFonts w:hint="eastAsia" w:ascii="宋体" w:hAnsi="宋体" w:eastAsia="宋体" w:cs="宋体"/>
          <w:color w:val="333333"/>
          <w:kern w:val="0"/>
          <w:sz w:val="24"/>
          <w:szCs w:val="24"/>
          <w:highlight w:val="none"/>
          <w:lang w:val="en-US" w:eastAsia="zh-CN"/>
        </w:rPr>
        <w:t>6</w:t>
      </w:r>
      <w:bookmarkStart w:id="0" w:name="_GoBack"/>
      <w:bookmarkEnd w:id="0"/>
      <w:r>
        <w:rPr>
          <w:rFonts w:hint="eastAsia" w:ascii="宋体" w:hAnsi="宋体" w:eastAsia="宋体" w:cs="宋体"/>
          <w:color w:val="333333"/>
          <w:kern w:val="0"/>
          <w:sz w:val="24"/>
          <w:szCs w:val="24"/>
          <w:highlight w:val="none"/>
        </w:rPr>
        <w:t>年4月4日：8:</w:t>
      </w:r>
      <w:r>
        <w:rPr>
          <w:rFonts w:ascii="宋体" w:hAnsi="宋体" w:eastAsia="宋体" w:cs="宋体"/>
          <w:color w:val="333333"/>
          <w:kern w:val="0"/>
          <w:sz w:val="24"/>
          <w:szCs w:val="24"/>
          <w:highlight w:val="none"/>
        </w:rPr>
        <w:t>00-8</w:t>
      </w:r>
      <w:r>
        <w:rPr>
          <w:rFonts w:hint="eastAsia" w:ascii="宋体" w:hAnsi="宋体" w:eastAsia="宋体" w:cs="宋体"/>
          <w:color w:val="333333"/>
          <w:kern w:val="0"/>
          <w:sz w:val="24"/>
          <w:szCs w:val="24"/>
          <w:highlight w:val="none"/>
        </w:rPr>
        <w:t>:</w:t>
      </w:r>
      <w:r>
        <w:rPr>
          <w:rFonts w:ascii="宋体" w:hAnsi="宋体" w:eastAsia="宋体" w:cs="宋体"/>
          <w:color w:val="333333"/>
          <w:kern w:val="0"/>
          <w:sz w:val="24"/>
          <w:szCs w:val="24"/>
          <w:highlight w:val="none"/>
        </w:rPr>
        <w:t>30</w:t>
      </w:r>
      <w:r>
        <w:rPr>
          <w:rFonts w:hint="eastAsia" w:ascii="宋体" w:hAnsi="宋体" w:eastAsia="宋体" w:cs="宋体"/>
          <w:color w:val="333333"/>
          <w:kern w:val="0"/>
          <w:sz w:val="24"/>
          <w:szCs w:val="24"/>
          <w:highlight w:val="none"/>
        </w:rPr>
        <w:t>，</w:t>
      </w:r>
      <w:r>
        <w:rPr>
          <w:rFonts w:hint="eastAsia" w:ascii="宋体" w:hAnsi="宋体" w:eastAsia="宋体" w:cs="宋体"/>
          <w:color w:val="333333"/>
          <w:kern w:val="0"/>
          <w:sz w:val="24"/>
          <w:szCs w:val="24"/>
        </w:rPr>
        <w:t>全部第一志愿上线考生到成龙校区学院办公楼</w:t>
      </w:r>
      <w:r>
        <w:rPr>
          <w:rFonts w:ascii="宋体" w:hAnsi="宋体" w:eastAsia="宋体" w:cs="宋体"/>
          <w:color w:val="333333"/>
          <w:kern w:val="0"/>
          <w:sz w:val="24"/>
          <w:szCs w:val="24"/>
          <w:highlight w:val="none"/>
        </w:rPr>
        <w:t>125</w:t>
      </w:r>
      <w:r>
        <w:rPr>
          <w:rFonts w:hint="eastAsia" w:ascii="宋体" w:hAnsi="宋体" w:eastAsia="宋体" w:cs="宋体"/>
          <w:color w:val="333333"/>
          <w:kern w:val="0"/>
          <w:sz w:val="24"/>
          <w:szCs w:val="24"/>
        </w:rPr>
        <w:t>进行资格审查，确认无误后签《考生情况表》和《考生诚信复试承诺书》，按照复试分组名单进行复试。</w:t>
      </w:r>
    </w:p>
    <w:p w14:paraId="6E71DA39">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3.</w:t>
      </w:r>
      <w:r>
        <w:rPr>
          <w:rFonts w:hint="eastAsia" w:ascii="宋体" w:hAnsi="宋体" w:eastAsia="宋体" w:cs="宋体"/>
          <w:color w:val="333333"/>
          <w:kern w:val="0"/>
          <w:sz w:val="24"/>
          <w:szCs w:val="24"/>
        </w:rPr>
        <w:t>考核形式：笔试和面试。</w:t>
      </w:r>
    </w:p>
    <w:p w14:paraId="5F9AECD3">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复试内容：时事政治笔试+综合能力+英语听说</w:t>
      </w:r>
      <w:r>
        <w:rPr>
          <w:rFonts w:hint="eastAsia" w:ascii="宋体" w:hAnsi="宋体" w:eastAsia="宋体" w:cs="宋体"/>
          <w:color w:val="333333"/>
          <w:kern w:val="0"/>
          <w:sz w:val="24"/>
          <w:szCs w:val="24"/>
          <w:lang w:val="en-US" w:eastAsia="zh-CN"/>
        </w:rPr>
        <w:t>+加试</w:t>
      </w:r>
    </w:p>
    <w:p w14:paraId="062DA885">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default"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加试考生参见四川师范大学2026年硕士研究生招生复试录取办法，加试考生名单</w:t>
      </w:r>
      <w:r>
        <w:rPr>
          <w:rFonts w:hint="eastAsia" w:ascii="宋体" w:hAnsi="宋体" w:eastAsia="宋体" w:cs="宋体"/>
          <w:color w:val="333333"/>
          <w:kern w:val="0"/>
          <w:sz w:val="24"/>
          <w:szCs w:val="24"/>
          <w:highlight w:val="none"/>
          <w:lang w:val="en-US" w:eastAsia="zh-CN"/>
        </w:rPr>
        <w:t>以QQ群通知为准。</w:t>
      </w:r>
    </w:p>
    <w:p w14:paraId="670B5CEC">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（1）时事政治笔试（200分）</w:t>
      </w:r>
    </w:p>
    <w:p w14:paraId="014305B1">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测试时间：120分钟。</w:t>
      </w:r>
    </w:p>
    <w:p w14:paraId="3550AA81">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测试内容：考生思想政治素质。</w:t>
      </w:r>
    </w:p>
    <w:p w14:paraId="0A1DC94B">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default" w:ascii="宋体" w:hAnsi="宋体" w:eastAsia="宋体" w:cs="宋体"/>
          <w:color w:val="333333"/>
          <w:kern w:val="0"/>
          <w:sz w:val="24"/>
          <w:szCs w:val="24"/>
          <w:highlight w:val="none"/>
          <w:lang w:val="en-US" w:eastAsia="zh-CN"/>
        </w:rPr>
      </w:pPr>
      <w:r>
        <w:rPr>
          <w:rFonts w:hint="eastAsia" w:ascii="宋体" w:hAnsi="宋体" w:eastAsia="宋体" w:cs="宋体"/>
          <w:color w:val="333333"/>
          <w:kern w:val="0"/>
          <w:sz w:val="24"/>
          <w:szCs w:val="24"/>
          <w:highlight w:val="none"/>
        </w:rPr>
        <w:t>测试范围：</w:t>
      </w:r>
      <w:r>
        <w:rPr>
          <w:rFonts w:hint="eastAsia" w:ascii="宋体" w:hAnsi="宋体" w:eastAsia="宋体" w:cs="宋体"/>
          <w:color w:val="333333"/>
          <w:kern w:val="0"/>
          <w:sz w:val="24"/>
          <w:szCs w:val="24"/>
          <w:highlight w:val="none"/>
          <w:lang w:val="en-US" w:eastAsia="zh-CN"/>
        </w:rPr>
        <w:t>以QQ群通知为准</w:t>
      </w:r>
    </w:p>
    <w:p w14:paraId="2B2A1B0A">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测试方式：</w:t>
      </w:r>
      <w:r>
        <w:rPr>
          <w:rFonts w:hint="eastAsia"/>
          <w:color w:val="333333"/>
          <w:sz w:val="24"/>
          <w:szCs w:val="24"/>
          <w:shd w:val="clear" w:color="auto" w:fill="FFFFFF"/>
        </w:rPr>
        <w:t>有限开卷（不携带电子参考资料）。</w:t>
      </w:r>
    </w:p>
    <w:p w14:paraId="1D1A53EC">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（2）综合能力（80分）</w:t>
      </w:r>
    </w:p>
    <w:p w14:paraId="4702C2C9">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通过问答的形式主要从考生的教育背景、工作背景、沟通能力、分析能力、职业规划、学习计划以及举止、表达和礼仪等方面考查考生的综合素养和能力。</w:t>
      </w:r>
    </w:p>
    <w:p w14:paraId="0FD13373">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（3）英语听说（20分）</w:t>
      </w:r>
    </w:p>
    <w:p w14:paraId="750E0F2B">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以口试形式考查考生的英语听说能力及应用能力。</w:t>
      </w:r>
    </w:p>
    <w:p w14:paraId="16495461">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测试内容：语言准确性，语句连贯性、灵活性和适合性。</w:t>
      </w:r>
    </w:p>
    <w:p w14:paraId="2D125A31">
      <w:pPr>
        <w:keepNext w:val="0"/>
        <w:keepLines w:val="0"/>
        <w:pageBreakBefore w:val="0"/>
        <w:widowControl/>
        <w:numPr>
          <w:ilvl w:val="0"/>
          <w:numId w:val="1"/>
        </w:numPr>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加试（100分，不计入总分）</w:t>
      </w:r>
    </w:p>
    <w:p w14:paraId="19BE77D0">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default" w:ascii="宋体" w:hAnsi="宋体" w:eastAsia="宋体" w:cs="宋体"/>
          <w:color w:val="333333"/>
          <w:kern w:val="0"/>
          <w:sz w:val="24"/>
          <w:szCs w:val="24"/>
          <w:highlight w:val="none"/>
          <w:lang w:val="en-US" w:eastAsia="zh-CN"/>
        </w:rPr>
      </w:pPr>
      <w:r>
        <w:rPr>
          <w:rFonts w:hint="eastAsia" w:ascii="宋体" w:hAnsi="宋体" w:eastAsia="宋体" w:cs="宋体"/>
          <w:color w:val="333333"/>
          <w:kern w:val="0"/>
          <w:sz w:val="24"/>
          <w:szCs w:val="24"/>
          <w:lang w:val="en-US" w:eastAsia="zh-CN"/>
        </w:rPr>
        <w:t>测试内容：</w:t>
      </w:r>
      <w:r>
        <w:rPr>
          <w:rFonts w:hint="eastAsia" w:ascii="宋体" w:hAnsi="宋体" w:eastAsia="宋体" w:cs="宋体"/>
          <w:color w:val="333333"/>
          <w:kern w:val="0"/>
          <w:sz w:val="24"/>
          <w:szCs w:val="24"/>
          <w:highlight w:val="none"/>
          <w:lang w:val="en-US" w:eastAsia="zh-CN"/>
        </w:rPr>
        <w:t>以QQ群通知为准</w:t>
      </w:r>
    </w:p>
    <w:p w14:paraId="6C3ADE41">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150" w:after="150" w:line="560" w:lineRule="exact"/>
        <w:ind w:right="0" w:rightChars="0" w:firstLine="482" w:firstLineChars="200"/>
        <w:jc w:val="left"/>
        <w:textAlignment w:val="auto"/>
        <w:rPr>
          <w:rFonts w:hint="default" w:ascii="宋体" w:hAnsi="宋体" w:eastAsia="宋体" w:cs="宋体"/>
          <w:b/>
          <w:bCs/>
          <w:color w:val="333333"/>
          <w:kern w:val="0"/>
          <w:sz w:val="24"/>
          <w:szCs w:val="24"/>
          <w:lang w:val="en-US" w:eastAsia="zh-CN"/>
        </w:rPr>
      </w:pPr>
      <w:r>
        <w:rPr>
          <w:rFonts w:hint="default" w:ascii="宋体" w:hAnsi="宋体" w:eastAsia="宋体" w:cs="宋体"/>
          <w:b/>
          <w:bCs/>
          <w:color w:val="333333"/>
          <w:kern w:val="0"/>
          <w:sz w:val="24"/>
          <w:szCs w:val="24"/>
          <w:lang w:val="en-US" w:eastAsia="zh-CN"/>
        </w:rPr>
        <w:t>复试全程录音录像。考生在复试过程中不得暴露自己的身份信息；复试时需着装得体，禁止佩戴耳机、禁止使用具有通信、录音、录像等功能的电子通讯设备参加复试；考生任何时候不得以任何形式外泄复试内容，如发现私自将复试相关内容在网络、个人、群体之间传播，取消其录取资格并将追究法律责任。</w:t>
      </w:r>
    </w:p>
    <w:p w14:paraId="35D71A40">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b/>
          <w:bCs/>
          <w:color w:val="333333"/>
          <w:kern w:val="0"/>
          <w:sz w:val="24"/>
          <w:szCs w:val="24"/>
        </w:rPr>
        <w:t>三、成绩构成</w:t>
      </w:r>
    </w:p>
    <w:p w14:paraId="24A3BFA0">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lang w:val="en-US" w:eastAsia="zh-CN"/>
        </w:rPr>
        <w:t>1.</w:t>
      </w:r>
      <w:r>
        <w:rPr>
          <w:rFonts w:hint="eastAsia" w:ascii="宋体" w:hAnsi="宋体" w:eastAsia="宋体" w:cs="宋体"/>
          <w:b/>
          <w:bCs/>
          <w:color w:val="333333"/>
          <w:kern w:val="0"/>
          <w:sz w:val="24"/>
          <w:szCs w:val="24"/>
        </w:rPr>
        <w:t>复试成绩构成：时事政治笔试（200分）、综合能力（80分）</w:t>
      </w:r>
      <w:r>
        <w:rPr>
          <w:rFonts w:hint="eastAsia" w:ascii="宋体" w:hAnsi="宋体" w:eastAsia="宋体" w:cs="宋体"/>
          <w:b/>
          <w:bCs/>
          <w:color w:val="333333"/>
          <w:kern w:val="0"/>
          <w:sz w:val="24"/>
          <w:szCs w:val="24"/>
          <w:lang w:eastAsia="zh-CN"/>
        </w:rPr>
        <w:t>、</w:t>
      </w:r>
      <w:r>
        <w:rPr>
          <w:rFonts w:hint="eastAsia" w:ascii="宋体" w:hAnsi="宋体" w:eastAsia="宋体" w:cs="宋体"/>
          <w:b/>
          <w:bCs/>
          <w:color w:val="333333"/>
          <w:kern w:val="0"/>
          <w:sz w:val="24"/>
          <w:szCs w:val="24"/>
        </w:rPr>
        <w:t>英语听说（20分）</w:t>
      </w:r>
      <w:r>
        <w:rPr>
          <w:rFonts w:hint="eastAsia" w:ascii="宋体" w:hAnsi="宋体" w:eastAsia="宋体" w:cs="宋体"/>
          <w:b/>
          <w:bCs/>
          <w:color w:val="333333"/>
          <w:kern w:val="0"/>
          <w:sz w:val="24"/>
          <w:szCs w:val="24"/>
          <w:lang w:val="en-US" w:eastAsia="zh-CN"/>
        </w:rPr>
        <w:t>以及学术成果加分</w:t>
      </w:r>
      <w:r>
        <w:rPr>
          <w:rFonts w:hint="eastAsia" w:ascii="宋体" w:hAnsi="宋体" w:eastAsia="宋体" w:cs="宋体"/>
          <w:b/>
          <w:bCs/>
          <w:color w:val="333333"/>
          <w:kern w:val="0"/>
          <w:sz w:val="24"/>
          <w:szCs w:val="24"/>
        </w:rPr>
        <w:t>。</w:t>
      </w:r>
    </w:p>
    <w:p w14:paraId="51561C77">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lang w:val="en-US" w:eastAsia="zh-CN"/>
        </w:rPr>
        <w:t>复试</w:t>
      </w:r>
      <w:r>
        <w:rPr>
          <w:rFonts w:hint="eastAsia" w:ascii="宋体" w:hAnsi="宋体" w:eastAsia="宋体" w:cs="宋体"/>
          <w:b/>
          <w:bCs/>
          <w:color w:val="333333"/>
          <w:kern w:val="0"/>
          <w:sz w:val="24"/>
          <w:szCs w:val="24"/>
        </w:rPr>
        <w:t>考生总成绩</w:t>
      </w:r>
      <w:r>
        <w:rPr>
          <w:rFonts w:hint="eastAsia" w:ascii="宋体" w:hAnsi="宋体" w:eastAsia="宋体" w:cs="宋体"/>
          <w:b/>
          <w:bCs/>
          <w:color w:val="333333"/>
          <w:kern w:val="0"/>
          <w:sz w:val="24"/>
          <w:szCs w:val="24"/>
          <w:lang w:val="en-US" w:eastAsia="zh-CN"/>
        </w:rPr>
        <w:t>=</w:t>
      </w:r>
      <w:r>
        <w:rPr>
          <w:rFonts w:hint="eastAsia" w:ascii="宋体" w:hAnsi="宋体" w:eastAsia="宋体" w:cs="宋体"/>
          <w:b/>
          <w:bCs/>
          <w:color w:val="333333"/>
          <w:kern w:val="0"/>
          <w:sz w:val="24"/>
          <w:szCs w:val="24"/>
        </w:rPr>
        <w:t>初试成绩</w:t>
      </w:r>
      <w:r>
        <w:rPr>
          <w:rFonts w:hint="eastAsia" w:ascii="宋体" w:hAnsi="宋体" w:eastAsia="宋体" w:cs="宋体"/>
          <w:b/>
          <w:bCs/>
          <w:color w:val="333333"/>
          <w:kern w:val="0"/>
          <w:sz w:val="24"/>
          <w:szCs w:val="24"/>
          <w:lang w:val="en-US" w:eastAsia="zh-CN"/>
        </w:rPr>
        <w:t>+</w:t>
      </w:r>
      <w:r>
        <w:rPr>
          <w:rFonts w:hint="eastAsia" w:ascii="宋体" w:hAnsi="宋体" w:eastAsia="宋体" w:cs="宋体"/>
          <w:b/>
          <w:bCs/>
          <w:color w:val="333333"/>
          <w:kern w:val="0"/>
          <w:sz w:val="24"/>
          <w:szCs w:val="24"/>
        </w:rPr>
        <w:t>初试加分</w:t>
      </w:r>
      <w:r>
        <w:rPr>
          <w:rFonts w:hint="eastAsia" w:ascii="宋体" w:hAnsi="宋体" w:eastAsia="宋体" w:cs="宋体"/>
          <w:b/>
          <w:bCs/>
          <w:color w:val="333333"/>
          <w:kern w:val="0"/>
          <w:sz w:val="24"/>
          <w:szCs w:val="24"/>
          <w:lang w:val="en-US" w:eastAsia="zh-CN"/>
        </w:rPr>
        <w:t>+</w:t>
      </w:r>
      <w:r>
        <w:rPr>
          <w:rFonts w:hint="eastAsia" w:ascii="宋体" w:hAnsi="宋体" w:eastAsia="宋体" w:cs="宋体"/>
          <w:b/>
          <w:bCs/>
          <w:color w:val="333333"/>
          <w:kern w:val="0"/>
          <w:sz w:val="24"/>
          <w:szCs w:val="24"/>
        </w:rPr>
        <w:t>复试成绩，如招生章程约定与此计算方式有异，则按招生章程约定执行。</w:t>
      </w:r>
    </w:p>
    <w:p w14:paraId="517B9B0A">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时事政治笔试成绩低于120分分者复试不合格，不予录取；综合能力成绩低于48分者复试不合格，不予录取；英语听说能力成绩低于12分者复试不合格，不予录取</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加试分数低于60分者不合格，不予录取</w:t>
      </w:r>
      <w:r>
        <w:rPr>
          <w:rFonts w:hint="eastAsia" w:ascii="宋体" w:hAnsi="宋体" w:eastAsia="宋体" w:cs="宋体"/>
          <w:color w:val="333333"/>
          <w:kern w:val="0"/>
          <w:sz w:val="24"/>
          <w:szCs w:val="24"/>
        </w:rPr>
        <w:t>。</w:t>
      </w:r>
    </w:p>
    <w:p w14:paraId="07AACB1E">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b/>
          <w:bCs/>
          <w:color w:val="333333"/>
          <w:kern w:val="0"/>
          <w:sz w:val="24"/>
          <w:szCs w:val="24"/>
        </w:rPr>
      </w:pPr>
      <w:r>
        <w:rPr>
          <w:rFonts w:hint="eastAsia" w:ascii="宋体" w:hAnsi="宋体" w:eastAsia="宋体" w:cs="宋体"/>
          <w:b/>
          <w:bCs/>
          <w:color w:val="333333"/>
          <w:kern w:val="0"/>
          <w:sz w:val="24"/>
          <w:szCs w:val="24"/>
          <w:lang w:val="en-US" w:eastAsia="zh-CN"/>
        </w:rPr>
        <w:t>2.</w:t>
      </w:r>
      <w:r>
        <w:rPr>
          <w:rFonts w:hint="eastAsia" w:ascii="宋体" w:hAnsi="宋体" w:eastAsia="宋体" w:cs="宋体"/>
          <w:b/>
          <w:bCs/>
          <w:color w:val="333333"/>
          <w:kern w:val="0"/>
          <w:sz w:val="24"/>
          <w:szCs w:val="24"/>
        </w:rPr>
        <w:t>加分标准说明</w:t>
      </w:r>
    </w:p>
    <w:p w14:paraId="6C260264">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参</w:t>
      </w:r>
      <w:r>
        <w:rPr>
          <w:rFonts w:hint="eastAsia" w:ascii="宋体" w:hAnsi="宋体" w:eastAsia="宋体" w:cs="宋体"/>
          <w:color w:val="333333"/>
          <w:kern w:val="0"/>
          <w:sz w:val="24"/>
          <w:szCs w:val="24"/>
          <w:lang w:val="en-US" w:eastAsia="zh-CN"/>
        </w:rPr>
        <w:t>看</w:t>
      </w:r>
      <w:r>
        <w:rPr>
          <w:rFonts w:hint="eastAsia" w:ascii="宋体" w:hAnsi="宋体" w:eastAsia="宋体" w:cs="宋体"/>
          <w:color w:val="333333"/>
          <w:kern w:val="0"/>
          <w:sz w:val="24"/>
          <w:szCs w:val="24"/>
        </w:rPr>
        <w:t>《四川师范大学</w:t>
      </w:r>
      <w:r>
        <w:rPr>
          <w:rFonts w:hint="eastAsia" w:ascii="宋体" w:hAnsi="宋体" w:eastAsia="宋体" w:cs="宋体"/>
          <w:color w:val="333333"/>
          <w:kern w:val="0"/>
          <w:sz w:val="24"/>
          <w:szCs w:val="24"/>
          <w:highlight w:val="none"/>
        </w:rPr>
        <w:t>202</w:t>
      </w:r>
      <w:r>
        <w:rPr>
          <w:rFonts w:hint="eastAsia" w:ascii="宋体" w:hAnsi="宋体" w:eastAsia="宋体" w:cs="宋体"/>
          <w:color w:val="333333"/>
          <w:kern w:val="0"/>
          <w:sz w:val="24"/>
          <w:szCs w:val="24"/>
          <w:highlight w:val="none"/>
          <w:lang w:val="en-US" w:eastAsia="zh-CN"/>
        </w:rPr>
        <w:t>6</w:t>
      </w:r>
      <w:r>
        <w:rPr>
          <w:rFonts w:hint="eastAsia" w:ascii="宋体" w:hAnsi="宋体" w:eastAsia="宋体" w:cs="宋体"/>
          <w:color w:val="333333"/>
          <w:kern w:val="0"/>
          <w:sz w:val="24"/>
          <w:szCs w:val="24"/>
        </w:rPr>
        <w:t>年硕士研究生招生复试录取办法》</w:t>
      </w:r>
    </w:p>
    <w:p w14:paraId="3FE7AC9A">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b/>
          <w:bCs/>
          <w:color w:val="333333"/>
          <w:kern w:val="0"/>
          <w:sz w:val="24"/>
          <w:szCs w:val="24"/>
        </w:rPr>
        <w:t>四、复试成绩公布</w:t>
      </w:r>
    </w:p>
    <w:p w14:paraId="13C4AB28">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一志愿考生和调剂考生复试合格后，根据所在学科专业（或研究方向）的招生计划分别按考生总成绩排名顺序拟录取，总成绩出现并列，则按照复试成绩排名；如复试成绩仍并列，则以复试专业测试成绩排名；如复试专业测试成绩还并列，则以初试业务科成绩排名。如以上排名后仍并列，则总成绩排名并列的考生可进行加试后再排名。</w:t>
      </w:r>
    </w:p>
    <w:p w14:paraId="34C4837A">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退役大学生士兵计划考生参照学校相关规定。</w:t>
      </w:r>
    </w:p>
    <w:p w14:paraId="1DEAB067">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highlight w:val="none"/>
        </w:rPr>
      </w:pPr>
      <w:r>
        <w:rPr>
          <w:rFonts w:hint="eastAsia" w:ascii="宋体" w:hAnsi="宋体" w:eastAsia="宋体" w:cs="宋体"/>
          <w:b/>
          <w:bCs/>
          <w:color w:val="333333"/>
          <w:kern w:val="0"/>
          <w:sz w:val="24"/>
          <w:szCs w:val="24"/>
          <w:highlight w:val="none"/>
          <w:lang w:val="en-US" w:eastAsia="zh-CN"/>
        </w:rPr>
        <w:t>五</w:t>
      </w:r>
      <w:r>
        <w:rPr>
          <w:rFonts w:hint="eastAsia" w:ascii="宋体" w:hAnsi="宋体" w:eastAsia="宋体" w:cs="宋体"/>
          <w:b/>
          <w:bCs/>
          <w:color w:val="333333"/>
          <w:kern w:val="0"/>
          <w:sz w:val="24"/>
          <w:szCs w:val="24"/>
          <w:highlight w:val="none"/>
        </w:rPr>
        <w:t>、其他</w:t>
      </w:r>
    </w:p>
    <w:p w14:paraId="6B493AB4">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firstLineChars="200"/>
        <w:jc w:val="left"/>
        <w:textAlignment w:val="auto"/>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拟录取考生注意事项参见《四川师范大学202</w:t>
      </w:r>
      <w:r>
        <w:rPr>
          <w:rFonts w:hint="eastAsia" w:ascii="宋体" w:hAnsi="宋体" w:eastAsia="宋体" w:cs="宋体"/>
          <w:color w:val="333333"/>
          <w:kern w:val="0"/>
          <w:sz w:val="24"/>
          <w:szCs w:val="24"/>
          <w:highlight w:val="none"/>
          <w:lang w:val="en-US" w:eastAsia="zh-CN"/>
        </w:rPr>
        <w:t>6</w:t>
      </w:r>
      <w:r>
        <w:rPr>
          <w:rFonts w:hint="eastAsia" w:ascii="宋体" w:hAnsi="宋体" w:eastAsia="宋体" w:cs="宋体"/>
          <w:color w:val="333333"/>
          <w:kern w:val="0"/>
          <w:sz w:val="24"/>
          <w:szCs w:val="24"/>
          <w:highlight w:val="none"/>
        </w:rPr>
        <w:t>年硕士研究生招生复试录取办法》，材料邮寄地址以</w:t>
      </w:r>
      <w:r>
        <w:rPr>
          <w:rFonts w:hint="eastAsia" w:ascii="宋体" w:hAnsi="宋体" w:eastAsia="宋体" w:cs="宋体"/>
          <w:color w:val="333333"/>
          <w:kern w:val="0"/>
          <w:sz w:val="24"/>
          <w:szCs w:val="24"/>
          <w:highlight w:val="none"/>
          <w:lang w:val="en-US" w:eastAsia="zh-CN"/>
        </w:rPr>
        <w:t>QQ</w:t>
      </w:r>
      <w:r>
        <w:rPr>
          <w:rFonts w:hint="eastAsia" w:ascii="宋体" w:hAnsi="宋体" w:eastAsia="宋体" w:cs="宋体"/>
          <w:color w:val="333333"/>
          <w:kern w:val="0"/>
          <w:sz w:val="24"/>
          <w:szCs w:val="24"/>
          <w:highlight w:val="none"/>
        </w:rPr>
        <w:t>群里通知为准。</w:t>
      </w:r>
    </w:p>
    <w:p w14:paraId="17BA3153">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highlight w:val="none"/>
        </w:rPr>
        <w:t>考生需要参阅：《四川师范大学202</w:t>
      </w:r>
      <w:r>
        <w:rPr>
          <w:rFonts w:hint="eastAsia" w:ascii="宋体" w:hAnsi="宋体" w:eastAsia="宋体" w:cs="宋体"/>
          <w:color w:val="333333"/>
          <w:kern w:val="0"/>
          <w:sz w:val="24"/>
          <w:szCs w:val="24"/>
          <w:highlight w:val="none"/>
          <w:lang w:val="en-US" w:eastAsia="zh-CN"/>
        </w:rPr>
        <w:t>6</w:t>
      </w:r>
      <w:r>
        <w:rPr>
          <w:rFonts w:hint="eastAsia" w:ascii="宋体" w:hAnsi="宋体" w:eastAsia="宋体" w:cs="宋体"/>
          <w:color w:val="333333"/>
          <w:kern w:val="0"/>
          <w:sz w:val="24"/>
          <w:szCs w:val="24"/>
          <w:highlight w:val="none"/>
        </w:rPr>
        <w:t>年硕士研究生招生复试录</w:t>
      </w:r>
      <w:r>
        <w:rPr>
          <w:rFonts w:hint="eastAsia" w:ascii="宋体" w:hAnsi="宋体" w:eastAsia="宋体" w:cs="宋体"/>
          <w:color w:val="333333"/>
          <w:kern w:val="0"/>
          <w:sz w:val="24"/>
          <w:szCs w:val="24"/>
        </w:rPr>
        <w:t>取办法》</w:t>
      </w:r>
      <w:r>
        <w:rPr>
          <w:sz w:val="24"/>
          <w:szCs w:val="24"/>
        </w:rPr>
        <w:fldChar w:fldCharType="begin"/>
      </w:r>
      <w:r>
        <w:rPr>
          <w:sz w:val="24"/>
          <w:szCs w:val="24"/>
        </w:rPr>
        <w:instrText xml:space="preserve"> HYPERLINK "https://yjsc.sicnu.edu.cn/p/0/?StId=st_app_news_i_x638151817556810730" </w:instrText>
      </w:r>
      <w:r>
        <w:rPr>
          <w:sz w:val="24"/>
          <w:szCs w:val="24"/>
        </w:rPr>
        <w:fldChar w:fldCharType="separate"/>
      </w:r>
      <w:r>
        <w:rPr>
          <w:sz w:val="24"/>
          <w:szCs w:val="24"/>
        </w:rPr>
        <w:fldChar w:fldCharType="end"/>
      </w:r>
    </w:p>
    <w:p w14:paraId="582987AE">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lef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尤其提醒：其他未尽事宜将陆续公布，请关注四川师范大学研究生院官方网站和四川师范大学MBA/MPA教育中心官方网站，并保持预留的手机畅通，同时关注对应的考生QQ群消息</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MBA复试QQ群号（1094711236）,MPA复试QQ群号（1092271129），验证方式，考生编号+MBA或MPA+姓名</w:t>
      </w:r>
      <w:r>
        <w:rPr>
          <w:rFonts w:hint="eastAsia" w:ascii="宋体" w:hAnsi="宋体" w:eastAsia="宋体" w:cs="宋体"/>
          <w:color w:val="333333"/>
          <w:kern w:val="0"/>
          <w:sz w:val="24"/>
          <w:szCs w:val="24"/>
        </w:rPr>
        <w:t>。</w:t>
      </w:r>
    </w:p>
    <w:p w14:paraId="7DCDF594">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firstLine="480"/>
        <w:jc w:val="center"/>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咨询：谢老师028-84480619  监督电话：028-84480694</w:t>
      </w:r>
    </w:p>
    <w:p w14:paraId="28CAA9A5">
      <w:pPr>
        <w:keepNext w:val="0"/>
        <w:keepLines w:val="0"/>
        <w:pageBreakBefore w:val="0"/>
        <w:widowControl/>
        <w:shd w:val="clear" w:color="auto" w:fill="FFFFFF"/>
        <w:kinsoku/>
        <w:wordWrap w:val="0"/>
        <w:overflowPunct/>
        <w:topLinePunct w:val="0"/>
        <w:autoSpaceDE/>
        <w:autoSpaceDN/>
        <w:bidi w:val="0"/>
        <w:adjustRightInd/>
        <w:snapToGrid/>
        <w:spacing w:before="150" w:after="150" w:line="560" w:lineRule="exact"/>
        <w:ind w:left="0" w:leftChars="0" w:right="0"/>
        <w:jc w:val="right"/>
        <w:textAlignment w:val="auto"/>
        <w:rPr>
          <w:rFonts w:ascii="宋体" w:hAnsi="宋体" w:eastAsia="宋体" w:cs="宋体"/>
          <w:color w:val="333333"/>
          <w:kern w:val="0"/>
          <w:sz w:val="24"/>
          <w:szCs w:val="24"/>
        </w:rPr>
      </w:pPr>
      <w:r>
        <w:rPr>
          <w:rFonts w:hint="eastAsia" w:ascii="宋体" w:hAnsi="宋体" w:eastAsia="宋体" w:cs="宋体"/>
          <w:color w:val="333333"/>
          <w:kern w:val="0"/>
          <w:sz w:val="24"/>
          <w:szCs w:val="24"/>
        </w:rPr>
        <w:t>   </w:t>
      </w:r>
      <w:r>
        <w:rPr>
          <w:rFonts w:hint="eastAsia" w:ascii="宋体" w:hAnsi="宋体" w:eastAsia="宋体" w:cs="宋体"/>
          <w:color w:val="333333"/>
          <w:kern w:val="0"/>
          <w:sz w:val="24"/>
          <w:szCs w:val="24"/>
          <w:u w:val="single"/>
        </w:rPr>
        <w:t>    MBA/MPA教育中心   </w:t>
      </w:r>
      <w:r>
        <w:rPr>
          <w:rFonts w:hint="eastAsia" w:ascii="宋体" w:hAnsi="宋体" w:eastAsia="宋体" w:cs="宋体"/>
          <w:color w:val="333333"/>
          <w:kern w:val="0"/>
          <w:sz w:val="24"/>
          <w:szCs w:val="24"/>
        </w:rPr>
        <w:t>研究生招生工作小组</w:t>
      </w:r>
    </w:p>
    <w:p w14:paraId="0036B335">
      <w:pPr>
        <w:keepNext w:val="0"/>
        <w:keepLines w:val="0"/>
        <w:pageBreakBefore w:val="0"/>
        <w:widowControl/>
        <w:kinsoku/>
        <w:wordWrap w:val="0"/>
        <w:overflowPunct/>
        <w:topLinePunct w:val="0"/>
        <w:autoSpaceDE/>
        <w:autoSpaceDN/>
        <w:bidi w:val="0"/>
        <w:adjustRightInd/>
        <w:snapToGrid/>
        <w:spacing w:before="150" w:after="150" w:line="560" w:lineRule="exact"/>
        <w:ind w:left="0" w:leftChars="0" w:right="0"/>
        <w:jc w:val="right"/>
        <w:textAlignment w:val="auto"/>
        <w:rPr>
          <w:rFonts w:ascii="宋体" w:hAnsi="宋体" w:eastAsia="宋体" w:cs="宋体"/>
          <w:color w:val="333333"/>
          <w:kern w:val="0"/>
          <w:sz w:val="24"/>
          <w:szCs w:val="24"/>
          <w:highlight w:val="yellow"/>
        </w:rPr>
      </w:pPr>
      <w:r>
        <w:rPr>
          <w:rFonts w:hint="eastAsia" w:ascii="宋体" w:hAnsi="宋体" w:eastAsia="宋体" w:cs="宋体"/>
          <w:color w:val="333333"/>
          <w:kern w:val="0"/>
          <w:sz w:val="24"/>
          <w:szCs w:val="24"/>
          <w:highlight w:val="none"/>
        </w:rPr>
        <w:t>202</w:t>
      </w:r>
      <w:r>
        <w:rPr>
          <w:rFonts w:hint="eastAsia" w:ascii="宋体" w:hAnsi="宋体" w:eastAsia="宋体" w:cs="宋体"/>
          <w:color w:val="333333"/>
          <w:kern w:val="0"/>
          <w:sz w:val="24"/>
          <w:szCs w:val="24"/>
          <w:highlight w:val="none"/>
          <w:lang w:val="en-US" w:eastAsia="zh-CN"/>
        </w:rPr>
        <w:t>6</w:t>
      </w:r>
      <w:r>
        <w:rPr>
          <w:rFonts w:hint="eastAsia" w:ascii="宋体" w:hAnsi="宋体" w:eastAsia="宋体" w:cs="宋体"/>
          <w:color w:val="333333"/>
          <w:kern w:val="0"/>
          <w:sz w:val="24"/>
          <w:szCs w:val="24"/>
          <w:highlight w:val="none"/>
        </w:rPr>
        <w:t>年</w:t>
      </w:r>
      <w:r>
        <w:rPr>
          <w:rFonts w:ascii="宋体" w:hAnsi="宋体" w:eastAsia="宋体" w:cs="宋体"/>
          <w:color w:val="333333"/>
          <w:kern w:val="0"/>
          <w:sz w:val="24"/>
          <w:szCs w:val="24"/>
          <w:highlight w:val="none"/>
        </w:rPr>
        <w:t>3</w:t>
      </w:r>
      <w:r>
        <w:rPr>
          <w:rFonts w:hint="eastAsia" w:ascii="宋体" w:hAnsi="宋体" w:eastAsia="宋体" w:cs="宋体"/>
          <w:color w:val="333333"/>
          <w:kern w:val="0"/>
          <w:sz w:val="24"/>
          <w:szCs w:val="24"/>
          <w:highlight w:val="none"/>
        </w:rPr>
        <w:t>月</w:t>
      </w:r>
      <w:r>
        <w:rPr>
          <w:rFonts w:ascii="宋体" w:hAnsi="宋体" w:eastAsia="宋体" w:cs="宋体"/>
          <w:color w:val="333333"/>
          <w:kern w:val="0"/>
          <w:sz w:val="24"/>
          <w:szCs w:val="24"/>
          <w:highlight w:val="none"/>
        </w:rPr>
        <w:t>2</w:t>
      </w:r>
      <w:r>
        <w:rPr>
          <w:rFonts w:hint="eastAsia" w:ascii="宋体" w:hAnsi="宋体" w:eastAsia="宋体" w:cs="宋体"/>
          <w:color w:val="333333"/>
          <w:kern w:val="0"/>
          <w:sz w:val="24"/>
          <w:szCs w:val="24"/>
          <w:highlight w:val="none"/>
          <w:lang w:val="en-US" w:eastAsia="zh-CN"/>
        </w:rPr>
        <w:t>9</w:t>
      </w:r>
      <w:r>
        <w:rPr>
          <w:rFonts w:hint="eastAsia" w:ascii="宋体" w:hAnsi="宋体" w:eastAsia="宋体" w:cs="宋体"/>
          <w:color w:val="333333"/>
          <w:kern w:val="0"/>
          <w:sz w:val="24"/>
          <w:szCs w:val="24"/>
          <w:highlight w:val="none"/>
        </w:rPr>
        <w:t>日</w:t>
      </w:r>
    </w:p>
    <w:p w14:paraId="668F0D2D"/>
    <w:sectPr>
      <w:pgSz w:w="11906" w:h="16838"/>
      <w:pgMar w:top="1270" w:right="1463" w:bottom="127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94B3EC"/>
    <w:multiLevelType w:val="singleLevel"/>
    <w:tmpl w:val="CA94B3EC"/>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5B6114"/>
    <w:rsid w:val="056D353A"/>
    <w:rsid w:val="1C1C241E"/>
    <w:rsid w:val="29BC3988"/>
    <w:rsid w:val="38114C10"/>
    <w:rsid w:val="465B6114"/>
    <w:rsid w:val="46936325"/>
    <w:rsid w:val="4F92068F"/>
    <w:rsid w:val="72B65D63"/>
    <w:rsid w:val="7B4E7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2035</Words>
  <Characters>2210</Characters>
  <Lines>0</Lines>
  <Paragraphs>0</Paragraphs>
  <TotalTime>14</TotalTime>
  <ScaleCrop>false</ScaleCrop>
  <LinksUpToDate>false</LinksUpToDate>
  <CharactersWithSpaces>2225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2026-03-29T04:28:00Z</dcterms:created>
  <dc:creator>WPS_720698154</dc:creator>
  <cp:lastModifiedBy>WPS_720698154</cp:lastModifiedBy>
  <dcterms:modified xsi:type="dcterms:W3CDTF">2026-03-30T01:25:27Z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D3640F6EE5664B5C9E7FE7AC832069ED_13</vt:lpwstr>
  </property>
  <property fmtid="{D5CDD505-2E9C-101B-9397-08002B2CF9AE}" pid="4" name="KSOTemplateDocerSaveRecord">
    <vt:lpwstr>eyJoZGlkIjoiMGVkZWFkOTMxNmYyN2E5Mzk5Mzc0YWQxYzZiNTc3YmIiLCJ1c2VySWQiOiI3MjA2OTgxNTQifQ==</vt:lpwstr>
  </property>
</Properties>
</file>