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05240">
      <w:pPr>
        <w:spacing w:line="360" w:lineRule="auto"/>
        <w:jc w:val="center"/>
        <w:rPr>
          <w:rFonts w:hint="eastAsia" w:ascii="华文仿宋" w:eastAsia="华文仿宋" w:cs="Times New Roman"/>
          <w:color w:val="000000" w:themeColor="text1"/>
          <w:sz w:val="28"/>
          <w:szCs w:val="28"/>
          <w:lang w:val="en-US" w:eastAsia="zh-CN"/>
          <w14:textFill>
            <w14:solidFill>
              <w14:schemeClr w14:val="tx1"/>
            </w14:solidFill>
          </w14:textFill>
        </w:rPr>
      </w:pPr>
      <w:bookmarkStart w:id="0" w:name="_Toc39768204"/>
      <w:r>
        <w:rPr>
          <w:rFonts w:hint="eastAsia" w:ascii="华文中宋" w:eastAsia="华文中宋"/>
          <w:b/>
          <w:bCs/>
          <w:color w:val="000000" w:themeColor="text1"/>
          <w:sz w:val="32"/>
          <w:szCs w:val="32"/>
          <w:u w:val="none"/>
          <w:lang w:val="en-US" w:eastAsia="zh-CN"/>
          <w14:textFill>
            <w14:solidFill>
              <w14:schemeClr w14:val="tx1"/>
            </w14:solidFill>
          </w14:textFill>
        </w:rPr>
        <w:t>化学与材料科学学院</w:t>
      </w:r>
      <w:r>
        <w:rPr>
          <w:rFonts w:hint="eastAsia" w:ascii="华文中宋" w:eastAsia="华文中宋"/>
          <w:b/>
          <w:bCs/>
          <w:color w:val="000000" w:themeColor="text1"/>
          <w:sz w:val="32"/>
          <w:szCs w:val="32"/>
          <w14:textFill>
            <w14:solidFill>
              <w14:schemeClr w14:val="tx1"/>
            </w14:solidFill>
          </w14:textFill>
        </w:rPr>
        <w:t>202</w:t>
      </w:r>
      <w:r>
        <w:rPr>
          <w:rFonts w:hint="eastAsia" w:ascii="华文中宋" w:eastAsia="华文中宋"/>
          <w:b/>
          <w:bCs/>
          <w:color w:val="000000" w:themeColor="text1"/>
          <w:sz w:val="32"/>
          <w:szCs w:val="32"/>
          <w:lang w:val="en-US" w:eastAsia="zh-CN"/>
          <w14:textFill>
            <w14:solidFill>
              <w14:schemeClr w14:val="tx1"/>
            </w14:solidFill>
          </w14:textFill>
        </w:rPr>
        <w:t>6</w:t>
      </w:r>
      <w:r>
        <w:rPr>
          <w:rFonts w:hint="eastAsia" w:ascii="华文中宋" w:eastAsia="华文中宋"/>
          <w:b/>
          <w:bCs/>
          <w:color w:val="000000" w:themeColor="text1"/>
          <w:sz w:val="32"/>
          <w:szCs w:val="32"/>
          <w14:textFill>
            <w14:solidFill>
              <w14:schemeClr w14:val="tx1"/>
            </w14:solidFill>
          </w14:textFill>
        </w:rPr>
        <w:t>年硕士研究生招生</w:t>
      </w:r>
      <w:r>
        <w:rPr>
          <w:rFonts w:hint="eastAsia" w:ascii="华文中宋" w:eastAsia="华文中宋"/>
          <w:b/>
          <w:bCs/>
          <w:color w:val="000000" w:themeColor="text1"/>
          <w:sz w:val="32"/>
          <w:szCs w:val="32"/>
          <w:lang w:val="en-US" w:eastAsia="zh-CN"/>
          <w14:textFill>
            <w14:solidFill>
              <w14:schemeClr w14:val="tx1"/>
            </w14:solidFill>
          </w14:textFill>
        </w:rPr>
        <w:t>调剂</w:t>
      </w:r>
      <w:bookmarkEnd w:id="0"/>
      <w:r>
        <w:rPr>
          <w:rFonts w:hint="eastAsia" w:ascii="华文中宋" w:eastAsia="华文中宋"/>
          <w:b/>
          <w:bCs/>
          <w:color w:val="000000" w:themeColor="text1"/>
          <w:sz w:val="32"/>
          <w:szCs w:val="32"/>
          <w:lang w:val="en-US" w:eastAsia="zh-CN"/>
          <w14:textFill>
            <w14:solidFill>
              <w14:schemeClr w14:val="tx1"/>
            </w14:solidFill>
          </w14:textFill>
        </w:rPr>
        <w:t>复试安排</w:t>
      </w:r>
    </w:p>
    <w:p w14:paraId="139113FD">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各位考生，为做好我院今年硕士研究生调剂复试工作，现将调剂复试相关事项通知如下：</w:t>
      </w:r>
    </w:p>
    <w:p w14:paraId="313E78C2">
      <w:pPr>
        <w:numPr>
          <w:ilvl w:val="0"/>
          <w:numId w:val="0"/>
        </w:num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一、复试方式</w:t>
      </w:r>
    </w:p>
    <w:p w14:paraId="02E96624">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调剂采用“云考场”线上远程复试。</w:t>
      </w:r>
    </w:p>
    <w:p w14:paraId="56DCEE1A">
      <w:pPr>
        <w:numPr>
          <w:ilvl w:val="0"/>
          <w:numId w:val="0"/>
        </w:num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二、复试时间</w:t>
      </w:r>
    </w:p>
    <w:p w14:paraId="12F571FA">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1.报到时间：2026年4月8日16：00后开始。</w:t>
      </w:r>
    </w:p>
    <w:p w14:paraId="4F7E6118">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2.报到方式：线上远程报到，具体操作方式通过“川师化学院—2026年环境科学与工程调剂群”通知。（QQ群号:976765100，进入调剂复试考生通过姓名及考生编号验证进群。）</w:t>
      </w:r>
    </w:p>
    <w:p w14:paraId="67451E59">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3.报到资格审查材料提交材料</w:t>
      </w:r>
    </w:p>
    <w:p w14:paraId="225D1E81">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请将以下材料扫描为电子版，发送指定邮箱136083663@qq.com：</w:t>
      </w:r>
    </w:p>
    <w:p w14:paraId="1E713FD5">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（1）本人有效居民身份证正反面扫描件或原件照片；</w:t>
      </w:r>
    </w:p>
    <w:p w14:paraId="0B4C6AE3">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（2）毕业证书和成绩单扫描件或原件照片各1份：</w:t>
      </w:r>
    </w:p>
    <w:p w14:paraId="7C749BD8">
      <w:pPr>
        <w:spacing w:line="500" w:lineRule="exact"/>
        <w:ind w:firstLine="480" w:firstLineChars="200"/>
        <w:jc w:val="left"/>
        <w:rPr>
          <w:rFonts w:hint="eastAsia" w:ascii="微软雅黑" w:hAnsi="微软雅黑" w:eastAsia="微软雅黑" w:cs="微软雅黑"/>
          <w:sz w:val="24"/>
          <w:szCs w:val="24"/>
          <w:lang w:val="en-US" w:eastAsia="zh-CN"/>
        </w:rPr>
      </w:pPr>
      <w:r>
        <w:rPr>
          <w:rFonts w:hint="default" w:ascii="微软雅黑" w:hAnsi="微软雅黑" w:eastAsia="微软雅黑" w:cs="微软雅黑"/>
          <w:sz w:val="24"/>
          <w:szCs w:val="24"/>
          <w:lang w:val="en-US" w:eastAsia="zh-CN"/>
        </w:rPr>
        <w:t>①</w:t>
      </w:r>
      <w:r>
        <w:rPr>
          <w:rFonts w:hint="eastAsia" w:ascii="微软雅黑" w:hAnsi="微软雅黑" w:eastAsia="微软雅黑" w:cs="微软雅黑"/>
          <w:sz w:val="24"/>
          <w:szCs w:val="24"/>
          <w:lang w:val="en-US" w:eastAsia="zh-CN"/>
        </w:rPr>
        <w:t>应届本科毕业生须提供就读学校完整注册后的学生证扫描件或《教育部学籍在线验证报告》和就读学校教务部门加盖鲜章的本科成绩单扫描件。</w:t>
      </w:r>
    </w:p>
    <w:p w14:paraId="59872684">
      <w:pPr>
        <w:spacing w:line="500" w:lineRule="exact"/>
        <w:ind w:firstLine="480" w:firstLineChars="200"/>
        <w:jc w:val="left"/>
        <w:rPr>
          <w:rFonts w:hint="eastAsia" w:ascii="微软雅黑" w:hAnsi="微软雅黑" w:eastAsia="微软雅黑" w:cs="微软雅黑"/>
          <w:sz w:val="24"/>
          <w:szCs w:val="24"/>
          <w:lang w:val="en-US" w:eastAsia="zh-CN"/>
        </w:rPr>
      </w:pPr>
      <w:r>
        <w:rPr>
          <w:rFonts w:hint="default" w:ascii="微软雅黑" w:hAnsi="微软雅黑" w:eastAsia="微软雅黑" w:cs="微软雅黑"/>
          <w:sz w:val="24"/>
          <w:szCs w:val="24"/>
          <w:lang w:val="en-US" w:eastAsia="zh-CN"/>
        </w:rPr>
        <w:t>②</w:t>
      </w:r>
      <w:r>
        <w:rPr>
          <w:rFonts w:hint="eastAsia" w:ascii="微软雅黑" w:hAnsi="微软雅黑" w:eastAsia="微软雅黑" w:cs="微软雅黑"/>
          <w:sz w:val="24"/>
          <w:szCs w:val="24"/>
          <w:lang w:val="en-US" w:eastAsia="zh-CN"/>
        </w:rPr>
        <w:t>往届生（含本科毕业生、本科结业生、高职高专毕业生）的毕业证书或《教育部学历证书电子注册备案表》和档案户籍所在部门或本科就读学校教务部门加盖鲜章的本（专）科成绩单。</w:t>
      </w:r>
    </w:p>
    <w:p w14:paraId="221A8FB2">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在国外或港澳台地区获得学历、学位的考生，须提供由教育部留学服务中心出具的《国（境）外学历学位认证书》。</w:t>
      </w:r>
    </w:p>
    <w:p w14:paraId="4B8C898F">
      <w:pPr>
        <w:spacing w:line="500" w:lineRule="exact"/>
        <w:ind w:firstLine="480" w:firstLineChars="200"/>
        <w:jc w:val="left"/>
        <w:rPr>
          <w:rFonts w:hint="eastAsia" w:ascii="微软雅黑" w:hAnsi="微软雅黑" w:eastAsia="微软雅黑" w:cs="微软雅黑"/>
          <w:sz w:val="24"/>
          <w:szCs w:val="24"/>
          <w:lang w:val="en-US" w:eastAsia="zh-CN"/>
        </w:rPr>
      </w:pPr>
      <w:r>
        <w:rPr>
          <w:rFonts w:hint="default" w:ascii="微软雅黑" w:hAnsi="微软雅黑" w:eastAsia="微软雅黑" w:cs="微软雅黑"/>
          <w:sz w:val="24"/>
          <w:szCs w:val="24"/>
          <w:lang w:val="en-US" w:eastAsia="zh-CN"/>
        </w:rPr>
        <w:t>③</w:t>
      </w:r>
      <w:r>
        <w:rPr>
          <w:rFonts w:hint="eastAsia" w:ascii="微软雅黑" w:hAnsi="微软雅黑" w:eastAsia="微软雅黑" w:cs="微软雅黑"/>
          <w:sz w:val="24"/>
          <w:szCs w:val="24"/>
          <w:lang w:val="en-US" w:eastAsia="zh-CN"/>
        </w:rPr>
        <w:t>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2725BAB6">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④未通过教育部学历（学籍）审核的考生，还须提供《中国高等教育学历认证报告》。</w:t>
      </w:r>
    </w:p>
    <w:p w14:paraId="6008265E">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 xml:space="preserve">（3）手写签名的《考生诚信复试承诺书》（提交签字后的扫描件）； </w:t>
      </w:r>
    </w:p>
    <w:p w14:paraId="002F98E6">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（4）填好信息的“考生复试须知”扫描件；</w:t>
      </w:r>
    </w:p>
    <w:p w14:paraId="0C7CB9A8">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（5）复试缴费证明（成功缴费截图，需提交有个人姓名及考生编号的截图）；</w:t>
      </w:r>
    </w:p>
    <w:p w14:paraId="4B1F08F8">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（6）如有学术加分项成果，请提供相应成果电子版1份。</w:t>
      </w:r>
    </w:p>
    <w:p w14:paraId="24587F74">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4.线上复试安排：</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8"/>
        <w:gridCol w:w="2878"/>
        <w:gridCol w:w="4236"/>
      </w:tblGrid>
      <w:tr w14:paraId="597D2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1408" w:type="dxa"/>
            <w:vAlign w:val="center"/>
          </w:tcPr>
          <w:p w14:paraId="3720B5DB">
            <w:pPr>
              <w:snapToGrid w:val="0"/>
              <w:spacing w:line="240" w:lineRule="auto"/>
              <w:ind w:left="0" w:leftChars="0" w:right="0" w:rightChars="0" w:firstLine="0" w:firstLineChars="0"/>
              <w:jc w:val="center"/>
              <w:rPr>
                <w:rFonts w:hint="eastAsia" w:ascii="微软雅黑" w:hAnsi="微软雅黑" w:eastAsia="微软雅黑" w:cs="微软雅黑"/>
                <w:b/>
                <w:sz w:val="24"/>
                <w:szCs w:val="24"/>
                <w:vertAlign w:val="baseline"/>
                <w:lang w:val="en-US" w:eastAsia="zh-CN"/>
              </w:rPr>
            </w:pPr>
            <w:r>
              <w:rPr>
                <w:rFonts w:hint="eastAsia" w:ascii="微软雅黑" w:hAnsi="微软雅黑" w:eastAsia="微软雅黑" w:cs="微软雅黑"/>
                <w:b/>
                <w:sz w:val="24"/>
                <w:szCs w:val="24"/>
                <w:vertAlign w:val="baseline"/>
                <w:lang w:val="en-US" w:eastAsia="zh-CN"/>
              </w:rPr>
              <w:t>事项</w:t>
            </w:r>
          </w:p>
        </w:tc>
        <w:tc>
          <w:tcPr>
            <w:tcW w:w="2878" w:type="dxa"/>
            <w:vAlign w:val="center"/>
          </w:tcPr>
          <w:p w14:paraId="210D7EF3">
            <w:pPr>
              <w:snapToGrid w:val="0"/>
              <w:spacing w:line="240" w:lineRule="auto"/>
              <w:ind w:left="0" w:leftChars="0" w:right="0" w:rightChars="0" w:firstLine="0" w:firstLineChars="0"/>
              <w:jc w:val="center"/>
              <w:rPr>
                <w:rFonts w:hint="eastAsia" w:ascii="微软雅黑" w:hAnsi="微软雅黑" w:eastAsia="微软雅黑" w:cs="微软雅黑"/>
                <w:b/>
                <w:sz w:val="24"/>
                <w:szCs w:val="24"/>
                <w:vertAlign w:val="baseline"/>
                <w:lang w:val="en-US" w:eastAsia="zh-CN"/>
              </w:rPr>
            </w:pPr>
            <w:r>
              <w:rPr>
                <w:rFonts w:hint="eastAsia" w:ascii="微软雅黑" w:hAnsi="微软雅黑" w:eastAsia="微软雅黑" w:cs="微软雅黑"/>
                <w:b/>
                <w:sz w:val="24"/>
                <w:szCs w:val="24"/>
                <w:vertAlign w:val="baseline"/>
                <w:lang w:val="en-US" w:eastAsia="zh-CN"/>
              </w:rPr>
              <w:t>时间</w:t>
            </w:r>
          </w:p>
        </w:tc>
        <w:tc>
          <w:tcPr>
            <w:tcW w:w="4236" w:type="dxa"/>
            <w:vAlign w:val="center"/>
          </w:tcPr>
          <w:p w14:paraId="5CEFDC40">
            <w:pPr>
              <w:snapToGrid w:val="0"/>
              <w:spacing w:line="240" w:lineRule="auto"/>
              <w:ind w:left="0" w:leftChars="0" w:right="0" w:rightChars="0" w:firstLine="0" w:firstLineChars="0"/>
              <w:jc w:val="center"/>
              <w:rPr>
                <w:rFonts w:hint="eastAsia" w:ascii="微软雅黑" w:hAnsi="微软雅黑" w:eastAsia="微软雅黑" w:cs="微软雅黑"/>
                <w:b/>
                <w:sz w:val="24"/>
                <w:szCs w:val="24"/>
                <w:vertAlign w:val="baseline"/>
                <w:lang w:val="en-US" w:eastAsia="zh-CN"/>
              </w:rPr>
            </w:pPr>
            <w:r>
              <w:rPr>
                <w:rFonts w:hint="eastAsia" w:ascii="微软雅黑" w:hAnsi="微软雅黑" w:eastAsia="微软雅黑" w:cs="微软雅黑"/>
                <w:b/>
                <w:sz w:val="24"/>
                <w:szCs w:val="24"/>
                <w:vertAlign w:val="baseline"/>
                <w:lang w:val="en-US" w:eastAsia="zh-CN"/>
              </w:rPr>
              <w:t>方式</w:t>
            </w:r>
          </w:p>
        </w:tc>
      </w:tr>
      <w:tr w14:paraId="7D1F8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8" w:type="dxa"/>
            <w:vAlign w:val="center"/>
          </w:tcPr>
          <w:p w14:paraId="1CA8F82A">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报到</w:t>
            </w:r>
          </w:p>
        </w:tc>
        <w:tc>
          <w:tcPr>
            <w:tcW w:w="2878" w:type="dxa"/>
            <w:vAlign w:val="center"/>
          </w:tcPr>
          <w:p w14:paraId="7E57D37E">
            <w:pPr>
              <w:snapToGrid w:val="0"/>
              <w:spacing w:line="240" w:lineRule="auto"/>
              <w:ind w:left="0" w:leftChars="0" w:right="0" w:rightChars="0" w:firstLine="0" w:firstLineChars="0"/>
              <w:jc w:val="left"/>
              <w:rPr>
                <w:rFonts w:hint="default"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4月8日16:00-22:00</w:t>
            </w:r>
          </w:p>
        </w:tc>
        <w:tc>
          <w:tcPr>
            <w:tcW w:w="4236" w:type="dxa"/>
            <w:vAlign w:val="center"/>
          </w:tcPr>
          <w:p w14:paraId="3106E5EA">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发送材料至指定邮箱</w:t>
            </w:r>
          </w:p>
        </w:tc>
      </w:tr>
      <w:tr w14:paraId="42626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8" w:type="dxa"/>
            <w:vAlign w:val="center"/>
          </w:tcPr>
          <w:p w14:paraId="3C412A16">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系统测试</w:t>
            </w:r>
          </w:p>
        </w:tc>
        <w:tc>
          <w:tcPr>
            <w:tcW w:w="2878" w:type="dxa"/>
            <w:vAlign w:val="center"/>
          </w:tcPr>
          <w:p w14:paraId="023B74EE">
            <w:pPr>
              <w:snapToGrid w:val="0"/>
              <w:spacing w:line="240" w:lineRule="auto"/>
              <w:ind w:left="0" w:leftChars="0" w:right="0" w:rightChars="0" w:firstLine="0" w:firstLineChars="0"/>
              <w:jc w:val="left"/>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4月8日16:00-22:00</w:t>
            </w:r>
          </w:p>
        </w:tc>
        <w:tc>
          <w:tcPr>
            <w:tcW w:w="4236" w:type="dxa"/>
            <w:vAlign w:val="center"/>
          </w:tcPr>
          <w:p w14:paraId="0540AED9">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根据“云考场”操作指南线上进行</w:t>
            </w:r>
          </w:p>
        </w:tc>
      </w:tr>
      <w:tr w14:paraId="16857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8" w:type="dxa"/>
            <w:vAlign w:val="center"/>
          </w:tcPr>
          <w:p w14:paraId="578F7D31">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线上笔试</w:t>
            </w:r>
          </w:p>
        </w:tc>
        <w:tc>
          <w:tcPr>
            <w:tcW w:w="2878" w:type="dxa"/>
            <w:vAlign w:val="center"/>
          </w:tcPr>
          <w:p w14:paraId="02997788">
            <w:pPr>
              <w:snapToGrid w:val="0"/>
              <w:spacing w:line="240" w:lineRule="auto"/>
              <w:ind w:left="0" w:leftChars="0" w:right="0" w:rightChars="0" w:firstLine="0" w:firstLineChars="0"/>
              <w:jc w:val="left"/>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4月9日9:30-11:30</w:t>
            </w:r>
          </w:p>
        </w:tc>
        <w:tc>
          <w:tcPr>
            <w:tcW w:w="4236" w:type="dxa"/>
            <w:vAlign w:val="center"/>
          </w:tcPr>
          <w:p w14:paraId="61CA394D">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根据“云考场”操作指南线上进行</w:t>
            </w:r>
          </w:p>
        </w:tc>
      </w:tr>
      <w:tr w14:paraId="1F20C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408" w:type="dxa"/>
            <w:vAlign w:val="center"/>
          </w:tcPr>
          <w:p w14:paraId="4A323FEE">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线上面试</w:t>
            </w:r>
          </w:p>
        </w:tc>
        <w:tc>
          <w:tcPr>
            <w:tcW w:w="2878" w:type="dxa"/>
            <w:vAlign w:val="center"/>
          </w:tcPr>
          <w:p w14:paraId="34B71180">
            <w:pPr>
              <w:snapToGrid w:val="0"/>
              <w:spacing w:line="240" w:lineRule="auto"/>
              <w:ind w:left="0" w:leftChars="0" w:right="0" w:rightChars="0" w:firstLine="0" w:firstLineChars="0"/>
              <w:jc w:val="left"/>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4月9日13:00-21:00</w:t>
            </w:r>
          </w:p>
        </w:tc>
        <w:tc>
          <w:tcPr>
            <w:tcW w:w="4236" w:type="dxa"/>
            <w:vAlign w:val="center"/>
          </w:tcPr>
          <w:p w14:paraId="5DB8C4DE">
            <w:pPr>
              <w:snapToGrid w:val="0"/>
              <w:spacing w:line="240" w:lineRule="auto"/>
              <w:ind w:left="0" w:leftChars="0" w:right="0" w:rightChars="0" w:firstLine="0" w:firstLineChars="0"/>
              <w:jc w:val="cente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根据“云考场”操作指南线上进行</w:t>
            </w:r>
          </w:p>
        </w:tc>
      </w:tr>
    </w:tbl>
    <w:p w14:paraId="4A70584E">
      <w:pPr>
        <w:numPr>
          <w:ilvl w:val="0"/>
          <w:numId w:val="0"/>
        </w:num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三、复试规定</w:t>
      </w:r>
    </w:p>
    <w:p w14:paraId="412906AA">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1.复试内容及要求按照《四川师范大学2026年硕士研究生招生章程》执行。</w:t>
      </w:r>
    </w:p>
    <w:p w14:paraId="4743B4F3">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lang w:val="en-US" w:eastAsia="zh-Hans"/>
        </w:rPr>
        <w:t>.</w:t>
      </w:r>
      <w:r>
        <w:rPr>
          <w:rFonts w:hint="eastAsia" w:ascii="微软雅黑" w:hAnsi="微软雅黑" w:eastAsia="微软雅黑" w:cs="微软雅黑"/>
          <w:sz w:val="24"/>
          <w:szCs w:val="24"/>
          <w:lang w:val="en-US" w:eastAsia="zh-CN"/>
        </w:rPr>
        <w:t>复试相关事项请仔细阅读《四川师范大学2026年硕士研究生复试录取办法》。</w:t>
      </w:r>
    </w:p>
    <w:p w14:paraId="6E8C4B71">
      <w:pPr>
        <w:numPr>
          <w:ilvl w:val="0"/>
          <w:numId w:val="1"/>
        </w:num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咨询投诉电话和电子邮箱</w:t>
      </w:r>
    </w:p>
    <w:p w14:paraId="554F4D5C">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Hans"/>
        </w:rPr>
        <w:t>咨询电话：028-</w:t>
      </w:r>
      <w:r>
        <w:rPr>
          <w:rFonts w:hint="eastAsia" w:ascii="微软雅黑" w:hAnsi="微软雅黑" w:eastAsia="微软雅黑" w:cs="微软雅黑"/>
          <w:sz w:val="24"/>
          <w:szCs w:val="24"/>
          <w:lang w:val="en-US" w:eastAsia="zh-CN"/>
        </w:rPr>
        <w:t>84761038</w:t>
      </w:r>
    </w:p>
    <w:p w14:paraId="3370FF16">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Hans"/>
        </w:rPr>
        <w:t>投诉电话：028-8</w:t>
      </w:r>
      <w:r>
        <w:rPr>
          <w:rFonts w:hint="eastAsia" w:ascii="微软雅黑" w:hAnsi="微软雅黑" w:eastAsia="微软雅黑" w:cs="微软雅黑"/>
          <w:sz w:val="24"/>
          <w:szCs w:val="24"/>
          <w:lang w:val="en-US" w:eastAsia="zh-CN"/>
        </w:rPr>
        <w:t>4761038</w:t>
      </w:r>
    </w:p>
    <w:p w14:paraId="119E7C22">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Hans"/>
        </w:rPr>
        <w:t>监督电话：028-8</w:t>
      </w:r>
      <w:r>
        <w:rPr>
          <w:rFonts w:hint="eastAsia" w:ascii="微软雅黑" w:hAnsi="微软雅黑" w:eastAsia="微软雅黑" w:cs="微软雅黑"/>
          <w:sz w:val="24"/>
          <w:szCs w:val="24"/>
          <w:lang w:val="en-US" w:eastAsia="zh-CN"/>
        </w:rPr>
        <w:t>4761038</w:t>
      </w:r>
    </w:p>
    <w:p w14:paraId="3B7E3DCB">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电子邮箱：136083663</w:t>
      </w:r>
      <w:r>
        <w:rPr>
          <w:rFonts w:hint="eastAsia" w:ascii="微软雅黑" w:hAnsi="微软雅黑" w:eastAsia="微软雅黑" w:cs="微软雅黑"/>
          <w:sz w:val="24"/>
          <w:szCs w:val="24"/>
          <w:lang w:val="en-US" w:eastAsia="zh-Hans"/>
        </w:rPr>
        <w:t>@</w:t>
      </w:r>
      <w:r>
        <w:rPr>
          <w:rFonts w:hint="eastAsia" w:ascii="微软雅黑" w:hAnsi="微软雅黑" w:eastAsia="微软雅黑" w:cs="微软雅黑"/>
          <w:sz w:val="24"/>
          <w:szCs w:val="24"/>
          <w:lang w:val="en-US" w:eastAsia="zh-CN"/>
        </w:rPr>
        <w:t>qq</w:t>
      </w:r>
      <w:r>
        <w:rPr>
          <w:rFonts w:hint="eastAsia" w:ascii="微软雅黑" w:hAnsi="微软雅黑" w:eastAsia="微软雅黑" w:cs="微软雅黑"/>
          <w:sz w:val="24"/>
          <w:szCs w:val="24"/>
          <w:lang w:val="en-US" w:eastAsia="zh-Hans"/>
        </w:rPr>
        <w:t>.com</w:t>
      </w:r>
    </w:p>
    <w:p w14:paraId="1D793E2F">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通讯地址： 四川师范大学狮子山校区4教办公楼706室 （收件人： 刘老师，电话：</w:t>
      </w:r>
      <w:r>
        <w:rPr>
          <w:rFonts w:hint="eastAsia" w:ascii="微软雅黑" w:hAnsi="微软雅黑" w:eastAsia="微软雅黑" w:cs="微软雅黑"/>
          <w:sz w:val="24"/>
          <w:szCs w:val="24"/>
          <w:lang w:val="en-US" w:eastAsia="zh-Hans"/>
        </w:rPr>
        <w:t>028-</w:t>
      </w:r>
      <w:r>
        <w:rPr>
          <w:rFonts w:hint="eastAsia" w:ascii="微软雅黑" w:hAnsi="微软雅黑" w:eastAsia="微软雅黑" w:cs="微软雅黑"/>
          <w:sz w:val="24"/>
          <w:szCs w:val="24"/>
          <w:lang w:val="en-US" w:eastAsia="zh-CN"/>
        </w:rPr>
        <w:t>84761038）</w:t>
      </w:r>
    </w:p>
    <w:p w14:paraId="56F22684">
      <w:pPr>
        <w:spacing w:line="500" w:lineRule="exact"/>
        <w:ind w:firstLine="480" w:firstLineChars="200"/>
        <w:jc w:val="left"/>
        <w:rPr>
          <w:rStyle w:val="6"/>
          <w:rFonts w:hint="default" w:ascii="微软雅黑" w:hAnsi="微软雅黑" w:eastAsia="微软雅黑" w:cs="微软雅黑"/>
          <w:b w:val="0"/>
          <w:sz w:val="11"/>
          <w:szCs w:val="11"/>
          <w:lang w:val="en-US"/>
        </w:rPr>
      </w:pPr>
      <w:r>
        <w:rPr>
          <w:rFonts w:hint="eastAsia" w:ascii="微软雅黑" w:hAnsi="微软雅黑" w:eastAsia="微软雅黑" w:cs="微软雅黑"/>
          <w:sz w:val="24"/>
          <w:szCs w:val="24"/>
          <w:lang w:val="en-US" w:eastAsia="zh-CN"/>
        </w:rPr>
        <w:t>化学与材料科学学院2026复试调剂信息通知QQ群：976765100</w:t>
      </w:r>
    </w:p>
    <w:p w14:paraId="163D3BA9">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华文仿宋" w:eastAsia="华文仿宋"/>
          <w:color w:val="000000" w:themeColor="text1"/>
          <w:sz w:val="28"/>
          <w:szCs w:val="28"/>
          <w14:textFill>
            <w14:solidFill>
              <w14:schemeClr w14:val="tx1"/>
            </w14:solidFill>
          </w14:textFill>
        </w:rPr>
      </w:pPr>
    </w:p>
    <w:p w14:paraId="13067881">
      <w:pPr>
        <w:spacing w:line="500" w:lineRule="exact"/>
        <w:ind w:firstLine="480" w:firstLineChars="200"/>
        <w:jc w:val="righ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CN"/>
        </w:rPr>
        <w:t>化学与材料</w:t>
      </w:r>
      <w:r>
        <w:rPr>
          <w:rFonts w:hint="eastAsia" w:ascii="微软雅黑" w:hAnsi="微软雅黑" w:eastAsia="微软雅黑" w:cs="微软雅黑"/>
          <w:sz w:val="24"/>
          <w:szCs w:val="24"/>
          <w:lang w:val="en-US" w:eastAsia="zh-Hans"/>
        </w:rPr>
        <w:t>科学学院研究生招生工作小组</w:t>
      </w:r>
    </w:p>
    <w:p w14:paraId="4322438E">
      <w:pPr>
        <w:spacing w:line="500" w:lineRule="exact"/>
        <w:ind w:firstLine="480" w:firstLineChars="200"/>
        <w:jc w:val="righ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val="en-US" w:eastAsia="zh-Hans"/>
        </w:rPr>
        <w:t>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lang w:val="en-US" w:eastAsia="zh-Hans"/>
        </w:rPr>
        <w:t>年</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lang w:val="en-US" w:eastAsia="zh-Hans"/>
        </w:rPr>
        <w:t>月</w:t>
      </w:r>
      <w:r>
        <w:rPr>
          <w:rFonts w:hint="eastAsia" w:ascii="微软雅黑" w:hAnsi="微软雅黑" w:eastAsia="微软雅黑" w:cs="微软雅黑"/>
          <w:sz w:val="24"/>
          <w:szCs w:val="24"/>
          <w:lang w:val="en-US" w:eastAsia="zh-CN"/>
        </w:rPr>
        <w:t>6</w:t>
      </w:r>
      <w:bookmarkStart w:id="1" w:name="_GoBack"/>
      <w:bookmarkEnd w:id="1"/>
      <w:r>
        <w:rPr>
          <w:rFonts w:hint="eastAsia" w:ascii="微软雅黑" w:hAnsi="微软雅黑" w:eastAsia="微软雅黑" w:cs="微软雅黑"/>
          <w:sz w:val="24"/>
          <w:szCs w:val="24"/>
          <w:lang w:val="en-US" w:eastAsia="zh-Hans"/>
        </w:rPr>
        <w:t>日</w:t>
      </w:r>
    </w:p>
    <w:p w14:paraId="226E7DD2">
      <w:pPr>
        <w:jc w:val="right"/>
      </w:pPr>
    </w:p>
    <w:sectPr>
      <w:pgSz w:w="11906" w:h="16838"/>
      <w:pgMar w:top="873" w:right="1800" w:bottom="87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C31031"/>
    <w:multiLevelType w:val="singleLevel"/>
    <w:tmpl w:val="2FC3103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A04D45"/>
    <w:rsid w:val="001F1028"/>
    <w:rsid w:val="00494674"/>
    <w:rsid w:val="08242C5A"/>
    <w:rsid w:val="0A023FB1"/>
    <w:rsid w:val="0B5616A4"/>
    <w:rsid w:val="0E8C2918"/>
    <w:rsid w:val="0EDF46C9"/>
    <w:rsid w:val="15664D87"/>
    <w:rsid w:val="1BBD37C0"/>
    <w:rsid w:val="1C5F0D99"/>
    <w:rsid w:val="1CB3587E"/>
    <w:rsid w:val="1D2E4D12"/>
    <w:rsid w:val="1F3E62E3"/>
    <w:rsid w:val="20E26732"/>
    <w:rsid w:val="20E92247"/>
    <w:rsid w:val="21D05DB4"/>
    <w:rsid w:val="275455C0"/>
    <w:rsid w:val="2F0E0C40"/>
    <w:rsid w:val="300A6857"/>
    <w:rsid w:val="30A322DD"/>
    <w:rsid w:val="32A04D45"/>
    <w:rsid w:val="34403E13"/>
    <w:rsid w:val="348A654E"/>
    <w:rsid w:val="371F662B"/>
    <w:rsid w:val="39361367"/>
    <w:rsid w:val="39536589"/>
    <w:rsid w:val="3CD92C87"/>
    <w:rsid w:val="3F4F0BF5"/>
    <w:rsid w:val="3F922E29"/>
    <w:rsid w:val="3FCEE953"/>
    <w:rsid w:val="41A14337"/>
    <w:rsid w:val="449F6565"/>
    <w:rsid w:val="4CE81134"/>
    <w:rsid w:val="4FB8050D"/>
    <w:rsid w:val="50004B20"/>
    <w:rsid w:val="502F2E30"/>
    <w:rsid w:val="52032485"/>
    <w:rsid w:val="54F00716"/>
    <w:rsid w:val="57B33005"/>
    <w:rsid w:val="5A0B039C"/>
    <w:rsid w:val="5B70E460"/>
    <w:rsid w:val="5C7A3DDD"/>
    <w:rsid w:val="5D7214E1"/>
    <w:rsid w:val="61C629BF"/>
    <w:rsid w:val="6316317B"/>
    <w:rsid w:val="6D4573FA"/>
    <w:rsid w:val="6ECE1D12"/>
    <w:rsid w:val="6F952BEF"/>
    <w:rsid w:val="71A82DF4"/>
    <w:rsid w:val="71C01D26"/>
    <w:rsid w:val="73D7251E"/>
    <w:rsid w:val="76A809F9"/>
    <w:rsid w:val="7B6B52F3"/>
    <w:rsid w:val="7C696F46"/>
    <w:rsid w:val="7CA61B3A"/>
    <w:rsid w:val="7EFE6286"/>
    <w:rsid w:val="9DFFFB6E"/>
    <w:rsid w:val="FFEB6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1006</Words>
  <Characters>1169</Characters>
  <Lines>0</Lines>
  <Paragraphs>0</Paragraphs>
  <TotalTime>48</TotalTime>
  <ScaleCrop>false</ScaleCrop>
  <LinksUpToDate>false</LinksUpToDate>
  <CharactersWithSpaces>1208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2025-04-02T15:07:00Z</dcterms:created>
  <dc:creator>wodeguo</dc:creator>
  <cp:lastModifiedBy>wodeguo</cp:lastModifiedBy>
  <dcterms:modified xsi:type="dcterms:W3CDTF">2026-04-06T06:12:17Z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47B52E10B0B25A647D89CF69A09EE889_43</vt:lpwstr>
  </property>
  <property fmtid="{D5CDD505-2E9C-101B-9397-08002B2CF9AE}" pid="4" name="KSOTemplateDocerSaveRecord">
    <vt:lpwstr>eyJoZGlkIjoiODA0Y2NmMzE0MTg3NzgyNTRiNDZiNDI4NjAyZDg5ZTYiLCJ1c2VySWQiOiI5ODczNDIwOTgifQ==</vt:lpwstr>
  </property>
</Properties>
</file>