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6B162">
      <w:pPr>
        <w:pStyle w:val="2"/>
        <w:widowControl/>
        <w:spacing w:beforeAutospacing="0" w:afterAutospacing="0" w:line="540" w:lineRule="atLeast"/>
        <w:jc w:val="center"/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 xml:space="preserve"> 计算机科学学院2027年接收优秀应届本科毕业生免试攻读研究生</w:t>
      </w:r>
    </w:p>
    <w:p w14:paraId="65A07DE2">
      <w:pPr>
        <w:pStyle w:val="2"/>
        <w:widowControl/>
        <w:spacing w:beforeAutospacing="0" w:afterAutospacing="0" w:line="540" w:lineRule="atLeast"/>
        <w:jc w:val="center"/>
        <w:rPr>
          <w:rFonts w:hint="default" w:ascii="华文中宋" w:hAnsi="华文中宋" w:eastAsia="华文中宋"/>
          <w:color w:val="948A54" w:themeColor="background2" w:themeShade="80"/>
          <w:sz w:val="36"/>
          <w:szCs w:val="36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>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spacing w:line="560" w:lineRule="exact"/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根据《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四川师范大学2027年接收推荐免试攻读研究生（含直博生）招生章程》精神，结合学院实际，特制定我院接收</w:t>
      </w:r>
      <w:r>
        <w:rPr>
          <w:rFonts w:ascii="Times New Roman" w:hAnsi="Times New Roman" w:eastAsia="宋体" w:cs="Times New Roman"/>
          <w:color w:val="000000"/>
          <w:sz w:val="28"/>
          <w:szCs w:val="28"/>
          <w:shd w:val="clear" w:color="auto" w:fill="FFFFFF"/>
        </w:rPr>
        <w:t>2027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年优秀应届本科毕业生免试攻读研究生（简称推免生）工作方案及安排，具体要求如下。</w:t>
      </w:r>
    </w:p>
    <w:p w14:paraId="55C0CB98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一、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申请要求及流程</w:t>
      </w:r>
    </w:p>
    <w:p w14:paraId="0E21C5B9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申请基本条件</w:t>
      </w:r>
    </w:p>
    <w:p w14:paraId="42AF21BF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（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1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）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拥护中国共产党领导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，遵纪守法、品德良好。</w:t>
      </w:r>
    </w:p>
    <w:p w14:paraId="23EC2150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（2）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研究兴趣浓厚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，具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有较强的创新意识、创新能力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与培养潜质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。</w:t>
      </w:r>
    </w:p>
    <w:p w14:paraId="7B9E3046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（3）应届本科毕业生且获得所在学校的推荐免试资格。</w:t>
      </w:r>
    </w:p>
    <w:p w14:paraId="2703E9C8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（4）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诚实守信、学风端正，无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学术不端行为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。</w:t>
      </w:r>
    </w:p>
    <w:p w14:paraId="7266475D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（5）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身心健康，符合国家规定的体检要求。</w:t>
      </w:r>
    </w:p>
    <w:p w14:paraId="0C234CE0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（6）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符合各学科专业的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其他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要求。</w:t>
      </w:r>
    </w:p>
    <w:p w14:paraId="482B5D63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“支教团”推免生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除满足以上条件外，须为我校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应届本科毕业生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符合《关于选拔四川师范大学第二十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九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届研究生支教团志愿者的通知》要求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，取得我校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研支团推免资格。</w:t>
      </w:r>
    </w:p>
    <w:p w14:paraId="6F465BFE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申请材料及申请方式：</w:t>
      </w:r>
    </w:p>
    <w:p w14:paraId="02824572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考生需提交材料如下：</w:t>
      </w:r>
    </w:p>
    <w:p w14:paraId="71D5B26D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1.二代居民身份证、学生证原件及复印件（身份证复印正反面，学生证复印学生信息和注册情况）；</w:t>
      </w:r>
    </w:p>
    <w:p w14:paraId="2E2AE487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2.《教育部学籍在线验证报告》；</w:t>
      </w:r>
    </w:p>
    <w:p w14:paraId="3E8DDC4B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3.本科阶段学习成绩单，加盖所在学校教务处公章；</w:t>
      </w:r>
    </w:p>
    <w:p w14:paraId="63490D80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4.公开发表的学术论文、科研成果、奖励证书及外语水平证明等支撑材料的原件及复印件。</w:t>
      </w:r>
    </w:p>
    <w:p w14:paraId="3810A6A4">
      <w:pPr>
        <w:pStyle w:val="5"/>
        <w:shd w:val="clear" w:color="auto" w:fill="FFFFFF"/>
        <w:spacing w:before="0" w:line="560" w:lineRule="exact"/>
        <w:ind w:left="147" w:right="147" w:firstLine="420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注：所有材料均需在2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026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年9月2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8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日1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2:00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前将电子版发送至邮箱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86057765@qq.com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，并在报道时提交纸质版。</w:t>
      </w:r>
    </w:p>
    <w:p w14:paraId="0EDC8F6F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二、复试考核</w:t>
      </w:r>
    </w:p>
    <w:p w14:paraId="540A07F4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1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 xml:space="preserve">. 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复试方式：线上</w:t>
      </w:r>
    </w:p>
    <w:p w14:paraId="76DF1727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 xml:space="preserve">. 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复试时间安排：9月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29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日</w:t>
      </w:r>
    </w:p>
    <w:p w14:paraId="42167B4B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 xml:space="preserve">3. 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复试内容：专业测试面试+综合能力面试+外国语听力及口语面试</w:t>
      </w:r>
    </w:p>
    <w:p w14:paraId="72D7ED5E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4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.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复试成绩构成：</w:t>
      </w:r>
    </w:p>
    <w:p w14:paraId="191A89C2">
      <w:pPr>
        <w:pStyle w:val="5"/>
        <w:shd w:val="clear" w:color="auto" w:fill="FFFFFF"/>
        <w:spacing w:before="0" w:line="560" w:lineRule="exact"/>
        <w:ind w:left="147" w:right="147" w:firstLine="420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复试总成绩＝A专业测试面试+B综合能力面试+C外国语听力及口语测试+D学术成果加分</w:t>
      </w:r>
    </w:p>
    <w:p w14:paraId="20BC207F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其中，A专业测试面试满分200分；B综合能力面试满分80分；C外国语听力及口语测试满分20分；D学术成果加分是针对有特殊学术专长或具有突出培养潜质者（主要考查学术论文、学术专著、专利等），经二级招生单位学术分委员会审核同意，可适当加分。加分原则为：核心刊物发表论文每篇加3分；SCI、CSSCI或人大复印等每篇加10分；同时满足两项以上加分条件的考生按最高项加分。加分总分不超过10分。</w:t>
      </w:r>
    </w:p>
    <w:p w14:paraId="034E5526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5．复试总成绩要求</w:t>
      </w:r>
    </w:p>
    <w:p w14:paraId="1D072F9D">
      <w:pPr>
        <w:pStyle w:val="5"/>
        <w:shd w:val="clear" w:color="auto" w:fill="FFFFFF"/>
        <w:spacing w:before="0" w:line="560" w:lineRule="exact"/>
        <w:ind w:left="147" w:right="147" w:firstLine="420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专业测试面试成绩低于120分、综合能力面试成绩低于48分、外国语听力及口语测试成绩低于12分者，复试不合格，不予接收。</w:t>
      </w:r>
    </w:p>
    <w:p w14:paraId="2D62960B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三、录取</w:t>
      </w:r>
    </w:p>
    <w:p w14:paraId="5293C0A0">
      <w:pPr>
        <w:pStyle w:val="5"/>
        <w:shd w:val="clear" w:color="auto" w:fill="FFFFFF"/>
        <w:spacing w:line="560" w:lineRule="exact"/>
        <w:ind w:left="147" w:right="147" w:firstLine="420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学院根据推免生的综合考核成绩，结合各专业预计招生计划数择优确定拟录取名单，报研究生院。研究生院通过教育部“推免服务系统”及时向推免生发送待录取通知，相应推免生点击“同意待录取”即完成拟录取工作。</w:t>
      </w:r>
    </w:p>
    <w:p w14:paraId="7E72CBBC">
      <w:pPr>
        <w:pStyle w:val="5"/>
        <w:shd w:val="clear" w:color="auto" w:fill="FFFFFF"/>
        <w:spacing w:before="0" w:line="560" w:lineRule="exact"/>
        <w:ind w:left="147" w:right="147" w:firstLine="420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拟录取的推免生名单将在我校研究生院网站进行公示，公示时间不少于7日。</w:t>
      </w:r>
    </w:p>
    <w:p w14:paraId="280B295A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四、联系方式</w:t>
      </w:r>
    </w:p>
    <w:p w14:paraId="4DFE9E3C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联系人：黎老师</w:t>
      </w:r>
    </w:p>
    <w:p w14:paraId="0E65BE98">
      <w:pPr>
        <w:pStyle w:val="5"/>
        <w:shd w:val="clear" w:color="auto" w:fill="FFFFFF"/>
        <w:spacing w:before="0" w:line="560" w:lineRule="exact"/>
        <w:ind w:left="147" w:right="147" w:firstLine="420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邮箱：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86057765@qq.com</w:t>
      </w:r>
    </w:p>
    <w:p w14:paraId="015C1660">
      <w:pPr>
        <w:pStyle w:val="5"/>
        <w:shd w:val="clear" w:color="auto" w:fill="FFFFFF"/>
        <w:spacing w:before="0" w:line="56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五、其他</w:t>
      </w:r>
    </w:p>
    <w:p w14:paraId="4D1E28AB">
      <w:pPr>
        <w:widowControl/>
        <w:ind w:firstLine="555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推免生需要仔细阅读：“四川师范大学2027年接收推荐免试攻读研究生（含直博生）招生章程”：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instrText xml:space="preserve"> HYPERLINK "https://yjsc.sicnu.edu.cn/p/0/?StId=st_app_news_i_x639251465430903364" </w:instrTex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fldChar w:fldCharType="separate"/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spacing w:val="0"/>
          <w:kern w:val="2"/>
          <w:sz w:val="24"/>
          <w:szCs w:val="24"/>
          <w:shd w:val="clear" w:fill="FFFFFF"/>
          <w:lang w:val="en-US" w:eastAsia="zh-CN" w:bidi="ar-SA"/>
        </w:rPr>
        <w:t>https://yjsc.sicnu.edu.cn/p/0/?StId=st_app_news_i_x639251465430903364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fldChar w:fldCharType="end"/>
      </w:r>
    </w:p>
    <w:p w14:paraId="448E4310">
      <w:pPr>
        <w:widowControl/>
        <w:ind w:firstLine="555"/>
        <w:jc w:val="left"/>
        <w:rPr>
          <w:rFonts w:hint="eastAsia" w:ascii="仿宋" w:hAnsi="仿宋" w:eastAsia="仿宋" w:cs="宋体"/>
          <w:color w:val="000000"/>
          <w:kern w:val="0"/>
          <w:sz w:val="29"/>
          <w:szCs w:val="29"/>
        </w:rPr>
      </w:pPr>
      <w:r>
        <w:rPr>
          <w:rFonts w:hint="eastAsia" w:ascii="仿宋" w:hAnsi="仿宋" w:eastAsia="仿宋" w:cs="宋体"/>
          <w:color w:val="000000"/>
          <w:kern w:val="0"/>
          <w:sz w:val="29"/>
          <w:szCs w:val="29"/>
        </w:rPr>
        <w:t>监督与投诉方式：电话</w:t>
      </w:r>
      <w:r>
        <w:rPr>
          <w:rFonts w:hint="eastAsia" w:ascii="仿宋" w:hAnsi="仿宋" w:eastAsia="仿宋" w:cs="宋体"/>
          <w:color w:val="333333"/>
          <w:kern w:val="0"/>
          <w:sz w:val="29"/>
          <w:szCs w:val="29"/>
        </w:rPr>
        <w:t>028-</w:t>
      </w:r>
      <w:r>
        <w:t xml:space="preserve"> </w:t>
      </w:r>
      <w:r>
        <w:rPr>
          <w:rFonts w:ascii="仿宋" w:hAnsi="仿宋" w:eastAsia="仿宋" w:cs="宋体"/>
          <w:color w:val="333333"/>
          <w:kern w:val="0"/>
          <w:sz w:val="29"/>
          <w:szCs w:val="29"/>
        </w:rPr>
        <w:t>84483311</w:t>
      </w:r>
      <w:r>
        <w:rPr>
          <w:rFonts w:hint="eastAsia" w:ascii="仿宋" w:hAnsi="仿宋" w:eastAsia="仿宋" w:cs="宋体"/>
          <w:color w:val="000000"/>
          <w:kern w:val="0"/>
          <w:sz w:val="29"/>
          <w:szCs w:val="29"/>
        </w:rPr>
        <w:t>，邮箱</w:t>
      </w:r>
      <w:r>
        <w:rPr>
          <w:rFonts w:ascii="Times New Roman" w:hAnsi="Times New Roman" w:eastAsia="微软雅黑" w:cs="Times New Roman"/>
          <w:color w:val="333333"/>
          <w:kern w:val="0"/>
          <w:sz w:val="29"/>
          <w:szCs w:val="29"/>
        </w:rPr>
        <w:t>170230908@qq.com</w:t>
      </w:r>
      <w:r>
        <w:rPr>
          <w:rFonts w:hint="eastAsia" w:ascii="Times New Roman" w:hAnsi="Times New Roman" w:eastAsia="微软雅黑" w:cs="Times New Roman"/>
          <w:color w:val="333333"/>
          <w:kern w:val="0"/>
          <w:sz w:val="29"/>
          <w:szCs w:val="29"/>
        </w:rPr>
        <w:t>。</w:t>
      </w:r>
    </w:p>
    <w:p w14:paraId="17C527A4">
      <w:pPr>
        <w:widowControl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29"/>
          <w:szCs w:val="29"/>
        </w:rPr>
        <w:t>本通知由计算机科学学院负责解释。其他未尽事宜按照教育部要求和学校关于接收2027年推免生工作有关规定执行。</w:t>
      </w:r>
    </w:p>
    <w:p w14:paraId="1E81EAF1">
      <w:pPr>
        <w:pStyle w:val="5"/>
        <w:shd w:val="clear" w:color="auto" w:fill="FFFFFF"/>
        <w:spacing w:before="0" w:line="560" w:lineRule="exact"/>
        <w:ind w:left="147" w:right="147" w:firstLine="420"/>
        <w:jc w:val="right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</w:p>
    <w:p w14:paraId="390FB551">
      <w:pPr>
        <w:pStyle w:val="5"/>
        <w:shd w:val="clear" w:color="auto" w:fill="FFFFFF"/>
        <w:spacing w:before="0" w:line="560" w:lineRule="exact"/>
        <w:ind w:left="147" w:right="147" w:firstLine="420"/>
        <w:jc w:val="right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计算机科学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招生工作小组</w:t>
      </w:r>
    </w:p>
    <w:p w14:paraId="2495E98D">
      <w:pPr>
        <w:pStyle w:val="5"/>
        <w:shd w:val="clear" w:color="auto" w:fill="FFFFFF"/>
        <w:spacing w:before="0" w:line="560" w:lineRule="exact"/>
        <w:ind w:left="147" w:right="147" w:firstLine="420"/>
        <w:jc w:val="right"/>
        <w:rPr>
          <w:rFonts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2026年9月18日</w:t>
      </w:r>
    </w:p>
    <w:sectPr>
      <w:pgSz w:w="11906" w:h="16838"/>
      <w:pgMar w:top="1304" w:right="1587" w:bottom="130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7553A"/>
    <w:rsid w:val="000B2BBC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45317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B6008"/>
    <w:rsid w:val="009D0653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BF760D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91C13"/>
    <w:rsid w:val="00EA7F79"/>
    <w:rsid w:val="00ED27F6"/>
    <w:rsid w:val="00ED6B0F"/>
    <w:rsid w:val="00F13DD9"/>
    <w:rsid w:val="00F5312D"/>
    <w:rsid w:val="00F711EE"/>
    <w:rsid w:val="00F73843"/>
    <w:rsid w:val="00FE608B"/>
    <w:rsid w:val="0DD26630"/>
    <w:rsid w:val="0E3C66DC"/>
    <w:rsid w:val="0E8D41E4"/>
    <w:rsid w:val="16786AB6"/>
    <w:rsid w:val="16C60AA0"/>
    <w:rsid w:val="170E0341"/>
    <w:rsid w:val="178110B0"/>
    <w:rsid w:val="1C2E1720"/>
    <w:rsid w:val="1CE077D2"/>
    <w:rsid w:val="21E93AF0"/>
    <w:rsid w:val="2468305A"/>
    <w:rsid w:val="26984EDD"/>
    <w:rsid w:val="26B1325B"/>
    <w:rsid w:val="2A8910EC"/>
    <w:rsid w:val="2ADC557A"/>
    <w:rsid w:val="2F263B1E"/>
    <w:rsid w:val="32BB14A1"/>
    <w:rsid w:val="33DD7F4C"/>
    <w:rsid w:val="3DF67FEB"/>
    <w:rsid w:val="415E55EC"/>
    <w:rsid w:val="52861EC9"/>
    <w:rsid w:val="52E44524"/>
    <w:rsid w:val="53204BC9"/>
    <w:rsid w:val="549B009F"/>
    <w:rsid w:val="5C721EAE"/>
    <w:rsid w:val="60776FC3"/>
    <w:rsid w:val="667E69EC"/>
    <w:rsid w:val="6EB64D6C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1290</Words>
  <Characters>1397</Characters>
  <Lines>10</Lines>
  <Paragraphs>2</Paragraphs>
  <TotalTime>0</TotalTime>
  <ScaleCrop>false</ScaleCrop>
  <LinksUpToDate>false</LinksUpToDate>
  <CharactersWithSpaces>1402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2026-09-18T08:49:32Z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4E4807A1353B4EE8B54BDA12FF2846A0_13</vt:lpwstr>
  </property>
</Properties>
</file>