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B490C">
      <w:pPr>
        <w:pStyle w:val="2"/>
        <w:widowControl/>
        <w:spacing w:beforeAutospacing="0" w:afterAutospacing="0" w:line="540" w:lineRule="atLeast"/>
        <w:jc w:val="center"/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  <w:u w:val="single"/>
        </w:rPr>
        <w:t xml:space="preserve">  美术学院·书法</w:t>
      </w:r>
      <w:r>
        <w:rPr>
          <w:rFonts w:hint="default" w:ascii="微软雅黑" w:hAnsi="微软雅黑" w:eastAsia="微软雅黑" w:cs="微软雅黑"/>
          <w:color w:val="948A54" w:themeColor="background2" w:themeShade="80"/>
          <w:sz w:val="28"/>
          <w:szCs w:val="28"/>
          <w:u w:val="single"/>
        </w:rPr>
        <w:t xml:space="preserve"> </w:t>
      </w: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  <w:t>学院2027年接收优秀应届本科毕业生免试攻读</w:t>
      </w:r>
    </w:p>
    <w:p w14:paraId="65A07DE2">
      <w:pPr>
        <w:pStyle w:val="2"/>
        <w:widowControl/>
        <w:spacing w:beforeAutospacing="0" w:afterAutospacing="0" w:line="540" w:lineRule="atLeast"/>
        <w:jc w:val="center"/>
        <w:rPr>
          <w:rFonts w:hint="default" w:ascii="华文中宋" w:hAnsi="华文中宋" w:eastAsia="华文中宋"/>
          <w:color w:val="948A54" w:themeColor="background2" w:themeShade="80"/>
          <w:sz w:val="36"/>
          <w:szCs w:val="36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  <w:t>研究生工作安排通知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spacing w:line="480" w:lineRule="exact"/>
        <w:ind w:firstLine="560" w:firstLineChars="200"/>
        <w:jc w:val="left"/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ascii="Calibri" w:hAnsi="Calibri" w:eastAsia="仿宋" w:cs="Calibri"/>
          <w:color w:val="000000"/>
          <w:sz w:val="28"/>
          <w:szCs w:val="28"/>
          <w:shd w:val="clear" w:color="auto" w:fill="FFFFFF"/>
        </w:rPr>
        <w:t> 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根据《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四川师范大学2027年接收推荐免试攻读研究生（含直博生）招生章程》精神，结合学院实际，特制定我院接收</w:t>
      </w:r>
      <w:r>
        <w:rPr>
          <w:rFonts w:ascii="仿宋" w:hAnsi="仿宋" w:eastAsia="仿宋" w:cs="Times New Roman"/>
          <w:color w:val="000000"/>
          <w:sz w:val="28"/>
          <w:szCs w:val="28"/>
          <w:shd w:val="clear" w:color="auto" w:fill="FFFFFF"/>
        </w:rPr>
        <w:t>2027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年优秀应届本科毕业生免试攻读研究生（简称推免生）工作方案及安排，具体要求如下。</w:t>
      </w:r>
    </w:p>
    <w:p w14:paraId="55C0CB98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一、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申请要求及流程</w:t>
      </w:r>
    </w:p>
    <w:p w14:paraId="0E21C5B9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）</w:t>
      </w:r>
      <w:r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申请基本条件</w:t>
      </w:r>
    </w:p>
    <w:p w14:paraId="42AF21BF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拥护中国共产党领导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，遵纪守法、品德良好。</w:t>
      </w:r>
    </w:p>
    <w:p w14:paraId="23EC2150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/>
        </w:rPr>
        <w:t>2.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研究兴趣浓厚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，具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有较强的创新意识、创新能力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与培养潜质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。</w:t>
      </w:r>
    </w:p>
    <w:p w14:paraId="7B9E3046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应届本科毕业生且获得所在学校的推荐免试资格。</w:t>
      </w:r>
    </w:p>
    <w:p w14:paraId="2703E9C8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/>
        </w:rPr>
        <w:t>4.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诚实守信、学风端正，无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学术不端行为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。</w:t>
      </w:r>
    </w:p>
    <w:p w14:paraId="7266475D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/>
        </w:rPr>
        <w:t>5.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身心健康，符合国家规定的体检要求。</w:t>
      </w:r>
    </w:p>
    <w:p w14:paraId="0C234CE0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/>
        </w:rPr>
        <w:t>6.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符合各学科专业的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其他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要求。</w:t>
      </w:r>
    </w:p>
    <w:p w14:paraId="482B5D63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“支教团”推免生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除满足以上条件外，须为我校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应届本科毕业生，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符合《关于选拔四川师范大学第二十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九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届研究生支教团志愿者的通知》要求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，取得我校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研支团推免资格。</w:t>
      </w:r>
    </w:p>
    <w:p w14:paraId="096A09C3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）</w:t>
      </w:r>
      <w:r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申请材料及申请方式：</w:t>
      </w:r>
    </w:p>
    <w:p w14:paraId="320D8942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申请报名</w:t>
      </w:r>
    </w:p>
    <w:p w14:paraId="426AA026">
      <w:pPr>
        <w:widowControl/>
        <w:shd w:val="clear" w:color="auto" w:fill="FFFFFF"/>
        <w:spacing w:before="100" w:beforeAutospacing="1" w:after="100" w:afterAutospacing="1" w:line="480" w:lineRule="exact"/>
        <w:ind w:firstLine="560" w:firstLineChars="200"/>
        <w:jc w:val="left"/>
        <w:rPr>
          <w:rFonts w:ascii="仿宋" w:hAnsi="仿宋" w:eastAsia="仿宋" w:cs="Segoe UI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（1）官网报名</w:t>
      </w:r>
      <w:bookmarkStart w:id="0" w:name="_GoBack"/>
      <w:bookmarkEnd w:id="0"/>
    </w:p>
    <w:p w14:paraId="39F79606">
      <w:pPr>
        <w:widowControl/>
        <w:shd w:val="clear" w:color="auto" w:fill="FFFFFF"/>
        <w:spacing w:before="100" w:beforeAutospacing="1" w:after="100" w:afterAutospacing="1" w:line="480" w:lineRule="exact"/>
        <w:ind w:firstLine="560" w:firstLineChars="200"/>
        <w:jc w:val="left"/>
        <w:rPr>
          <w:rFonts w:ascii="仿宋" w:hAnsi="仿宋" w:eastAsia="仿宋" w:cs="Segoe UI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获得推免资格且符合申请条件者在规定时间内登录研招网“推免服务系统”，如实填报个人注册信息，并填报专业志愿。推免服务系统的开通时间以教育部通知为准。</w:t>
      </w:r>
    </w:p>
    <w:p w14:paraId="6A433014">
      <w:pPr>
        <w:widowControl/>
        <w:shd w:val="clear" w:color="auto" w:fill="FFFFFF"/>
        <w:spacing w:before="100" w:beforeAutospacing="1" w:after="100" w:afterAutospacing="1" w:line="480" w:lineRule="exact"/>
        <w:ind w:firstLine="560" w:firstLineChars="200"/>
        <w:jc w:val="left"/>
        <w:rPr>
          <w:rFonts w:ascii="仿宋" w:hAnsi="仿宋" w:eastAsia="仿宋" w:cs="Segoe UI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申请硕士研究生的在“招生类型”一栏选择“硕士”。</w:t>
      </w:r>
    </w:p>
    <w:p w14:paraId="3E9F6A89">
      <w:pPr>
        <w:widowControl/>
        <w:shd w:val="clear" w:color="auto" w:fill="FFFFFF"/>
        <w:spacing w:before="100" w:beforeAutospacing="1" w:after="100" w:afterAutospacing="1" w:line="480" w:lineRule="exact"/>
        <w:ind w:firstLine="560" w:firstLineChars="200"/>
        <w:jc w:val="left"/>
        <w:rPr>
          <w:rFonts w:ascii="仿宋" w:hAnsi="仿宋" w:eastAsia="仿宋" w:cs="Segoe UI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申请者需仔细核对所有填报信息，一经提交，将无法更改。未在规定时间内登录教育部“推免服务系统”报名或未按时间完成报考录取流程的申请者，视为放弃。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br w:type="textWrapping"/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 xml:space="preserve">   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（2）邮箱发送申请资料</w:t>
      </w:r>
    </w:p>
    <w:p w14:paraId="5EF9B62E">
      <w:pPr>
        <w:widowControl/>
        <w:shd w:val="clear" w:color="auto" w:fill="FFFFFF"/>
        <w:spacing w:before="100" w:beforeAutospacing="1" w:after="100" w:afterAutospacing="1" w:line="480" w:lineRule="exact"/>
        <w:ind w:firstLine="641"/>
        <w:jc w:val="left"/>
        <w:rPr>
          <w:rFonts w:ascii="仿宋" w:hAnsi="仿宋" w:eastAsia="仿宋" w:cs="Segoe UI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申请者提交申请文件（详见第二点资格审查准备材料）、作品集、个人简历到 1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49902087@qq.com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。</w:t>
      </w:r>
      <w:r>
        <w:rPr>
          <w:rStyle w:val="8"/>
          <w:rFonts w:hint="eastAsia" w:ascii="仿宋" w:hAnsi="仿宋" w:eastAsia="仿宋"/>
          <w:color w:val="212529"/>
          <w:sz w:val="28"/>
          <w:szCs w:val="28"/>
        </w:rPr>
        <w:t>注意：此步骤不能取代“中国研究生招生信息网”推免服务系统正式报名！</w:t>
      </w:r>
    </w:p>
    <w:p w14:paraId="62C1844B">
      <w:pPr>
        <w:spacing w:line="480" w:lineRule="exact"/>
        <w:ind w:firstLine="562" w:firstLineChars="200"/>
        <w:jc w:val="left"/>
        <w:rPr>
          <w:rStyle w:val="8"/>
          <w:rFonts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Style w:val="8"/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2.</w:t>
      </w:r>
      <w:r>
        <w:rPr>
          <w:rStyle w:val="8"/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资格审查材料准备</w:t>
      </w:r>
    </w:p>
    <w:p w14:paraId="44054492">
      <w:pPr>
        <w:spacing w:line="48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10月</w:t>
      </w:r>
      <w:r>
        <w:rPr>
          <w:rFonts w:ascii="仿宋" w:hAnsi="仿宋" w:eastAsia="仿宋" w:cs="仿宋"/>
          <w:sz w:val="28"/>
          <w:szCs w:val="28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日上午申请者向申请专业所在培养单位报到，应交验以下书面材料：</w:t>
      </w:r>
    </w:p>
    <w:p w14:paraId="2E4BC4CC">
      <w:pPr>
        <w:shd w:val="clear" w:color="auto" w:fill="FFFFFF"/>
        <w:spacing w:before="100" w:beforeAutospacing="1" w:after="100" w:afterAutospacing="1" w:line="480" w:lineRule="exact"/>
        <w:ind w:firstLine="640"/>
        <w:rPr>
          <w:rFonts w:ascii="仿宋" w:hAnsi="仿宋" w:eastAsia="仿宋" w:cs="Segoe UI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二代居民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身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份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证、学生证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原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件及复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印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件（身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份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证复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印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正反面，学生证复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印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学生信息和注册情况）；</w:t>
      </w:r>
    </w:p>
    <w:p w14:paraId="192480DD">
      <w:pPr>
        <w:widowControl/>
        <w:shd w:val="clear" w:color="auto" w:fill="FFFFFF"/>
        <w:spacing w:before="100" w:beforeAutospacing="1" w:after="100" w:afterAutospacing="1" w:line="480" w:lineRule="exact"/>
        <w:ind w:firstLine="640"/>
        <w:jc w:val="left"/>
        <w:rPr>
          <w:rFonts w:ascii="仿宋" w:hAnsi="仿宋" w:eastAsia="仿宋" w:cs="Segoe UI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Segoe UI"/>
          <w:color w:val="333333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《教育部学籍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在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线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验证报</w:t>
      </w:r>
      <w:r>
        <w:rPr>
          <w:rFonts w:hint="eastAsia" w:ascii="仿宋" w:hAnsi="仿宋" w:eastAsia="仿宋" w:cs="Segoe UI"/>
          <w:color w:val="333333"/>
          <w:kern w:val="0"/>
          <w:sz w:val="28"/>
          <w:szCs w:val="28"/>
        </w:rPr>
        <w:t>告</w:t>
      </w:r>
      <w:r>
        <w:rPr>
          <w:rFonts w:ascii="仿宋" w:hAnsi="仿宋" w:eastAsia="仿宋" w:cs="Segoe UI"/>
          <w:color w:val="333333"/>
          <w:kern w:val="0"/>
          <w:sz w:val="28"/>
          <w:szCs w:val="28"/>
        </w:rPr>
        <w:t>》；</w:t>
      </w:r>
    </w:p>
    <w:p w14:paraId="28706060">
      <w:pPr>
        <w:pStyle w:val="5"/>
        <w:shd w:val="clear" w:color="auto" w:fill="FFFFFF"/>
        <w:spacing w:before="120" w:after="120" w:line="480" w:lineRule="exact"/>
        <w:ind w:left="120" w:right="120" w:firstLine="560" w:firstLineChars="200"/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本科学习期间成绩单原件1份（包括专业排名），加盖所在学校教务部门公章；</w:t>
      </w:r>
    </w:p>
    <w:p w14:paraId="51815EA8">
      <w:pPr>
        <w:pStyle w:val="5"/>
        <w:shd w:val="clear" w:color="auto" w:fill="FFFFFF"/>
        <w:spacing w:before="120" w:after="120" w:line="480" w:lineRule="exact"/>
        <w:ind w:left="120" w:right="120" w:firstLine="560" w:firstLineChars="200"/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  <w:shd w:val="clear" w:color="auto" w:fill="FFFFFF"/>
        </w:rPr>
        <w:t>公开发表的学术论</w:t>
      </w:r>
      <w:r>
        <w:rPr>
          <w:rFonts w:ascii="仿宋" w:hAnsi="仿宋" w:eastAsia="仿宋"/>
          <w:sz w:val="28"/>
          <w:szCs w:val="28"/>
          <w:shd w:val="clear" w:color="auto" w:fill="FFFFFF"/>
        </w:rPr>
        <w:t>文、科研成果</w:t>
      </w:r>
      <w:r>
        <w:rPr>
          <w:rFonts w:hint="eastAsia" w:ascii="仿宋" w:hAnsi="仿宋" w:eastAsia="仿宋"/>
          <w:sz w:val="28"/>
          <w:szCs w:val="28"/>
          <w:shd w:val="clear" w:color="auto" w:fill="FFFFFF"/>
        </w:rPr>
        <w:t>、奖励</w:t>
      </w:r>
      <w:r>
        <w:rPr>
          <w:rFonts w:ascii="仿宋" w:hAnsi="仿宋" w:eastAsia="仿宋"/>
          <w:sz w:val="28"/>
          <w:szCs w:val="28"/>
          <w:shd w:val="clear" w:color="auto" w:fill="FFFFFF"/>
        </w:rPr>
        <w:t>证书</w:t>
      </w:r>
      <w:r>
        <w:rPr>
          <w:rFonts w:hint="eastAsia" w:ascii="仿宋" w:hAnsi="仿宋" w:eastAsia="仿宋"/>
          <w:sz w:val="28"/>
          <w:szCs w:val="28"/>
          <w:shd w:val="clear" w:color="auto" w:fill="FFFFFF"/>
        </w:rPr>
        <w:t>及外语水平</w:t>
      </w:r>
      <w:r>
        <w:rPr>
          <w:rFonts w:ascii="仿宋" w:hAnsi="仿宋" w:eastAsia="仿宋"/>
          <w:sz w:val="28"/>
          <w:szCs w:val="28"/>
          <w:shd w:val="clear" w:color="auto" w:fill="FFFFFF"/>
        </w:rPr>
        <w:t>证</w:t>
      </w:r>
      <w:r>
        <w:rPr>
          <w:rFonts w:hint="eastAsia" w:ascii="仿宋" w:hAnsi="仿宋" w:eastAsia="仿宋"/>
          <w:sz w:val="28"/>
          <w:szCs w:val="28"/>
          <w:shd w:val="clear" w:color="auto" w:fill="FFFFFF"/>
        </w:rPr>
        <w:t>明</w:t>
      </w:r>
      <w:r>
        <w:rPr>
          <w:rFonts w:ascii="仿宋" w:hAnsi="仿宋" w:eastAsia="仿宋"/>
          <w:sz w:val="28"/>
          <w:szCs w:val="28"/>
          <w:shd w:val="clear" w:color="auto" w:fill="FFFFFF"/>
        </w:rPr>
        <w:t>等支撑材料的</w:t>
      </w:r>
      <w:r>
        <w:rPr>
          <w:rFonts w:hint="eastAsia" w:ascii="仿宋" w:hAnsi="仿宋" w:eastAsia="仿宋"/>
          <w:sz w:val="28"/>
          <w:szCs w:val="28"/>
          <w:shd w:val="clear" w:color="auto" w:fill="FFFFFF"/>
        </w:rPr>
        <w:t>原</w:t>
      </w:r>
      <w:r>
        <w:rPr>
          <w:rFonts w:ascii="仿宋" w:hAnsi="仿宋" w:eastAsia="仿宋"/>
          <w:sz w:val="28"/>
          <w:szCs w:val="28"/>
          <w:shd w:val="clear" w:color="auto" w:fill="FFFFFF"/>
        </w:rPr>
        <w:t>件及复</w:t>
      </w:r>
      <w:r>
        <w:rPr>
          <w:rFonts w:hint="eastAsia" w:ascii="仿宋" w:hAnsi="仿宋" w:eastAsia="仿宋"/>
          <w:sz w:val="28"/>
          <w:szCs w:val="28"/>
          <w:shd w:val="clear" w:color="auto" w:fill="FFFFFF"/>
        </w:rPr>
        <w:t>印</w:t>
      </w:r>
      <w:r>
        <w:rPr>
          <w:rFonts w:ascii="仿宋" w:hAnsi="仿宋" w:eastAsia="仿宋"/>
          <w:sz w:val="28"/>
          <w:szCs w:val="28"/>
          <w:shd w:val="clear" w:color="auto" w:fill="FFFFFF"/>
        </w:rPr>
        <w:t>件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（科研成果必须为申请者独立完成。申请者录取进校后，提交作品原件并进行专业复核，弄虚作假及不合格者，取消学籍）；</w:t>
      </w:r>
    </w:p>
    <w:p w14:paraId="0EDC8F6F">
      <w:pPr>
        <w:pStyle w:val="5"/>
        <w:shd w:val="clear" w:color="auto" w:fill="FFFFFF"/>
        <w:spacing w:before="0" w:line="480" w:lineRule="exact"/>
        <w:ind w:left="147" w:right="147" w:firstLine="420"/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二、复试考核</w:t>
      </w:r>
    </w:p>
    <w:p w14:paraId="540A07F4">
      <w:pPr>
        <w:pStyle w:val="5"/>
        <w:shd w:val="clear" w:color="auto" w:fill="FFFFFF"/>
        <w:spacing w:before="0" w:line="480" w:lineRule="exact"/>
        <w:ind w:right="147" w:firstLine="562" w:firstLineChars="20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复试方式：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线下考核</w:t>
      </w:r>
    </w:p>
    <w:p w14:paraId="19D9FDE6">
      <w:pPr>
        <w:pStyle w:val="5"/>
        <w:shd w:val="clear" w:color="auto" w:fill="FFFFFF"/>
        <w:spacing w:before="120" w:after="120" w:line="480" w:lineRule="exact"/>
        <w:ind w:firstLine="562" w:firstLineChars="200"/>
        <w:rPr>
          <w:rFonts w:ascii="仿宋" w:hAnsi="仿宋" w:eastAsia="仿宋" w:cs="仿宋"/>
          <w:color w:val="000000"/>
          <w:kern w:val="2"/>
          <w:sz w:val="28"/>
          <w:szCs w:val="28"/>
          <w:u w:val="single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复试时间安排</w:t>
      </w:r>
    </w:p>
    <w:p w14:paraId="661F33C8">
      <w:pPr>
        <w:pStyle w:val="5"/>
        <w:shd w:val="clear" w:color="auto" w:fill="FFFFFF"/>
        <w:spacing w:before="120" w:after="120" w:line="480" w:lineRule="exact"/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10月8日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9: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: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，申请者到申请专业所在培养单位报到并提交资格审查材料。</w:t>
      </w:r>
    </w:p>
    <w:p w14:paraId="18A56170">
      <w:pPr>
        <w:pStyle w:val="5"/>
        <w:shd w:val="clear" w:color="auto" w:fill="FFFFFF"/>
        <w:spacing w:before="120" w:after="120" w:line="480" w:lineRule="exact"/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10月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日1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:00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: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，对申请者进行专业测试（申请者需同时带上如下材料：① 有效身份证件原件；②学生证原件；③本科阶段学习成绩单，加盖所在学校教务处公章；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instrText xml:space="preserve"> = 4 \* GB3 \* MERGEFORMAT </w:instrTex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各个专业方向创作所用的材料。）</w:t>
      </w:r>
    </w:p>
    <w:p w14:paraId="76DF1727">
      <w:pPr>
        <w:pStyle w:val="5"/>
        <w:shd w:val="clear" w:color="auto" w:fill="FFFFFF"/>
        <w:spacing w:before="120" w:after="120" w:line="480" w:lineRule="exact"/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10月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日上午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:</w:t>
      </w:r>
      <w:r>
        <w:rPr>
          <w:rFonts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0开始，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申请者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进行综合面试、英语测试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 w14:paraId="1F523431">
      <w:pPr>
        <w:spacing w:line="480" w:lineRule="exact"/>
        <w:ind w:firstLine="562" w:firstLineChars="200"/>
        <w:jc w:val="left"/>
        <w:rPr>
          <w:rFonts w:ascii="仿宋" w:hAnsi="仿宋" w:eastAsia="仿宋" w:cs="仿宋"/>
          <w:b/>
          <w:bCs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复试成绩</w:t>
      </w:r>
    </w:p>
    <w:p w14:paraId="348A7D7B">
      <w:pPr>
        <w:spacing w:line="480" w:lineRule="exact"/>
        <w:ind w:firstLine="560" w:firstLineChars="200"/>
        <w:rPr>
          <w:rFonts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复试</w:t>
      </w:r>
      <w:r>
        <w:rPr>
          <w:rFonts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总成绩＝A专业测试+B综合能力面试+C外国语听力及口语测试+D学术成果加分</w:t>
      </w:r>
    </w:p>
    <w:p w14:paraId="1A3BA04D">
      <w:pPr>
        <w:spacing w:line="48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方正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A专业测试成绩：满分200分，1</w:t>
      </w:r>
      <w:r>
        <w:rPr>
          <w:rFonts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分及以上为合格；B综合能力面试成绩：满分80分，4</w:t>
      </w:r>
      <w:r>
        <w:rPr>
          <w:rFonts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分及以上为合格；C外语测试成绩：满分20分，</w:t>
      </w:r>
      <w:r>
        <w:rPr>
          <w:rFonts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分及以上为合格</w:t>
      </w:r>
      <w:r>
        <w:rPr>
          <w:rFonts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，复试不合格，不予接收。</w:t>
      </w:r>
    </w:p>
    <w:p w14:paraId="30CC2740">
      <w:pPr>
        <w:spacing w:line="480" w:lineRule="exact"/>
        <w:ind w:firstLine="560" w:firstLineChars="200"/>
        <w:rPr>
          <w:rFonts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方正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D学术成果加分：与报考专业相关的学术论文、学术专著、专利等成果（署名第一），</w:t>
      </w:r>
      <w:r>
        <w:rPr>
          <w:rFonts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核心刊物发表论文每篇加3分；SCI、CSSCI或人大复印等每篇加10分；同时满足两项以上加分条件的考生按最高项加分</w:t>
      </w:r>
      <w:r>
        <w:rPr>
          <w:rFonts w:hint="eastAsia"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  <w:r>
        <w:rPr>
          <w:rFonts w:ascii="仿宋" w:hAnsi="仿宋" w:eastAsia="仿宋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加分总分不超过10分。</w:t>
      </w:r>
    </w:p>
    <w:p w14:paraId="2D62960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147" w:right="147" w:firstLine="420"/>
        <w:textAlignment w:val="auto"/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三、录取</w:t>
      </w:r>
    </w:p>
    <w:p w14:paraId="565A7122">
      <w:pPr>
        <w:pStyle w:val="5"/>
        <w:shd w:val="clear" w:color="auto" w:fill="FFFFFF"/>
        <w:spacing w:before="0" w:line="480" w:lineRule="exact"/>
        <w:ind w:left="0" w:right="147" w:firstLine="560" w:firstLineChars="200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>拟录取名单经学校审核后在研究生院网站统一公示，公示无异议后报上级部门审核通过的，即为学校2027年推免研究生正式录取名单。</w:t>
      </w:r>
    </w:p>
    <w:p w14:paraId="280B295A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147" w:right="147" w:firstLine="420"/>
        <w:textAlignment w:val="auto"/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四、联系方式</w:t>
      </w:r>
    </w:p>
    <w:p w14:paraId="076A6ACA">
      <w:pPr>
        <w:pStyle w:val="5"/>
        <w:shd w:val="clear" w:color="auto" w:fill="FFFFFF"/>
        <w:spacing w:before="120" w:after="120" w:line="480" w:lineRule="exact"/>
        <w:ind w:left="120" w:right="120" w:firstLine="384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咨询电话：028-84682028</w:t>
      </w:r>
    </w:p>
    <w:p w14:paraId="188F6C07">
      <w:pPr>
        <w:pStyle w:val="5"/>
        <w:shd w:val="clear" w:color="auto" w:fill="FFFFFF"/>
        <w:spacing w:before="120" w:after="120" w:line="480" w:lineRule="exact"/>
        <w:ind w:left="120" w:right="120" w:firstLine="384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投诉电话：028-84485226</w:t>
      </w:r>
    </w:p>
    <w:p w14:paraId="512FF533">
      <w:pPr>
        <w:pStyle w:val="5"/>
        <w:shd w:val="clear" w:color="auto" w:fill="FFFFFF"/>
        <w:spacing w:before="120" w:after="120" w:line="480" w:lineRule="exact"/>
        <w:ind w:left="120" w:right="120" w:firstLine="384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监督电话：028-84485191</w:t>
      </w:r>
    </w:p>
    <w:p w14:paraId="1CC9DE86">
      <w:pPr>
        <w:pStyle w:val="5"/>
        <w:shd w:val="clear" w:color="auto" w:fill="FFFFFF"/>
        <w:spacing w:before="120" w:after="120" w:line="480" w:lineRule="exact"/>
        <w:ind w:left="120" w:right="120" w:firstLine="384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电子邮箱：149902087@qq.com</w:t>
      </w:r>
    </w:p>
    <w:p w14:paraId="45BC3C18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147" w:right="147" w:firstLine="420"/>
        <w:textAlignment w:val="auto"/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五、其他</w:t>
      </w:r>
    </w:p>
    <w:p w14:paraId="015C1660">
      <w:pPr>
        <w:pStyle w:val="5"/>
        <w:shd w:val="clear" w:color="auto" w:fill="FFFFFF"/>
        <w:spacing w:before="0" w:line="480" w:lineRule="exact"/>
        <w:ind w:left="0" w:right="147" w:firstLine="560" w:firstLineChars="200"/>
        <w:rPr>
          <w:rFonts w:ascii="仿宋" w:hAnsi="仿宋" w:eastAsia="仿宋"/>
          <w:sz w:val="18"/>
          <w:szCs w:val="18"/>
          <w:shd w:val="clear" w:color="auto" w:fill="FFFFFF"/>
        </w:rPr>
      </w:pPr>
      <w:r>
        <w:rPr>
          <w:rFonts w:hint="eastAsia" w:ascii="仿宋" w:hAnsi="仿宋" w:eastAsia="仿宋"/>
          <w:sz w:val="28"/>
          <w:szCs w:val="28"/>
          <w:shd w:val="clear" w:color="auto" w:fill="FFFFFF"/>
        </w:rPr>
        <w:t>其他注意事项参考《四川师范大学2027年接收推荐免试攻读研究生（含直博生）招生章程》</w:t>
      </w:r>
      <w:r>
        <w:fldChar w:fldCharType="begin"/>
      </w:r>
      <w:r>
        <w:instrText xml:space="preserve"> HYPERLINK "https://yjsc.sicnu.edu.cn/p/0/?StId=st_app_news_i_x639251465430903364" </w:instrText>
      </w:r>
      <w:r>
        <w:fldChar w:fldCharType="separate"/>
      </w:r>
      <w:r>
        <w:rPr>
          <w:rStyle w:val="9"/>
          <w:rFonts w:ascii="仿宋" w:hAnsi="仿宋" w:eastAsia="仿宋"/>
          <w:sz w:val="18"/>
          <w:szCs w:val="18"/>
          <w:shd w:val="clear" w:color="auto" w:fill="FFFFFF"/>
        </w:rPr>
        <w:t>https://yjsc.sicnu.edu.cn/p/0/?StId=st_app_news_i_x639251465430903364</w:t>
      </w:r>
      <w:r>
        <w:rPr>
          <w:rStyle w:val="9"/>
          <w:rFonts w:ascii="仿宋" w:hAnsi="仿宋" w:eastAsia="仿宋"/>
          <w:sz w:val="18"/>
          <w:szCs w:val="18"/>
          <w:shd w:val="clear" w:color="auto" w:fill="FFFFFF"/>
        </w:rPr>
        <w:fldChar w:fldCharType="end"/>
      </w:r>
    </w:p>
    <w:p w14:paraId="26FAAE2E">
      <w:pPr>
        <w:pStyle w:val="5"/>
        <w:shd w:val="clear" w:color="auto" w:fill="FFFFFF"/>
        <w:spacing w:before="0" w:line="400" w:lineRule="exact"/>
        <w:ind w:left="0" w:right="147" w:firstLine="360" w:firstLineChars="200"/>
        <w:rPr>
          <w:rFonts w:ascii="仿宋" w:hAnsi="仿宋" w:eastAsia="仿宋"/>
          <w:sz w:val="18"/>
          <w:szCs w:val="18"/>
          <w:shd w:val="clear" w:color="auto" w:fill="FFFFFF"/>
        </w:rPr>
      </w:pPr>
    </w:p>
    <w:p w14:paraId="6F2EDDB2">
      <w:pPr>
        <w:pStyle w:val="5"/>
        <w:shd w:val="clear" w:color="auto" w:fill="FFFFFF"/>
        <w:spacing w:before="0" w:line="400" w:lineRule="exact"/>
        <w:ind w:left="0" w:right="147" w:firstLine="360" w:firstLineChars="200"/>
        <w:rPr>
          <w:rFonts w:ascii="仿宋" w:hAnsi="仿宋" w:eastAsia="仿宋" w:cs="仿宋"/>
          <w:color w:val="000000"/>
          <w:kern w:val="2"/>
          <w:sz w:val="18"/>
          <w:szCs w:val="18"/>
          <w:shd w:val="clear" w:color="auto" w:fill="FFFFFF"/>
        </w:rPr>
      </w:pPr>
    </w:p>
    <w:p w14:paraId="390FB551">
      <w:pPr>
        <w:pStyle w:val="5"/>
        <w:shd w:val="clear" w:color="auto" w:fill="FFFFFF"/>
        <w:spacing w:before="0" w:line="560" w:lineRule="exact"/>
        <w:ind w:left="147" w:right="147" w:firstLine="420"/>
        <w:jc w:val="right"/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u w:val="single"/>
          <w:shd w:val="clear" w:color="auto" w:fill="FFFFFF"/>
        </w:rPr>
        <w:t xml:space="preserve"> 四川师范大学美术学院·书法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学院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招生工作小组</w:t>
      </w:r>
    </w:p>
    <w:p w14:paraId="2495E98D">
      <w:pPr>
        <w:pStyle w:val="5"/>
        <w:shd w:val="clear" w:color="auto" w:fill="FFFFFF"/>
        <w:spacing w:before="0" w:line="560" w:lineRule="exact"/>
        <w:ind w:left="147" w:right="147" w:firstLine="420"/>
        <w:jc w:val="right"/>
        <w:rPr>
          <w:rFonts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2026年9月17日</w:t>
      </w:r>
    </w:p>
    <w:sectPr>
      <w:pgSz w:w="11906" w:h="16838"/>
      <w:pgMar w:top="1474" w:right="1587" w:bottom="147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CDF6174-4DDF-4F5F-B3EB-53BA6D9A293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365C241-A8E0-4C00-97C4-4DED84BC0F2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B302D4D6-F59D-4ED3-8038-6FF0A57AA4B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E721AEA-EC6E-41F4-B63E-8F99E0072277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5325592C-5326-4202-B260-50F1FE45CD7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2EF6A712-ED20-493D-9458-9430D212E93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CD02DCBB-A5CF-48FB-BDF5-BA9CEE82B3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A24A3"/>
    <w:rsid w:val="000B4E3C"/>
    <w:rsid w:val="000B6A32"/>
    <w:rsid w:val="000E0354"/>
    <w:rsid w:val="000F7E50"/>
    <w:rsid w:val="00100037"/>
    <w:rsid w:val="00144ECD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4515"/>
    <w:rsid w:val="002F58D6"/>
    <w:rsid w:val="002F7796"/>
    <w:rsid w:val="0031461A"/>
    <w:rsid w:val="003435C6"/>
    <w:rsid w:val="003503EF"/>
    <w:rsid w:val="003661DA"/>
    <w:rsid w:val="003A6604"/>
    <w:rsid w:val="003A7A23"/>
    <w:rsid w:val="003C7A06"/>
    <w:rsid w:val="003F2915"/>
    <w:rsid w:val="00492541"/>
    <w:rsid w:val="00495044"/>
    <w:rsid w:val="004A3B31"/>
    <w:rsid w:val="004D2670"/>
    <w:rsid w:val="004D4B9C"/>
    <w:rsid w:val="004F1D84"/>
    <w:rsid w:val="00500C8C"/>
    <w:rsid w:val="005300C1"/>
    <w:rsid w:val="005368F6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A31FB"/>
    <w:rsid w:val="006B4329"/>
    <w:rsid w:val="006B4D17"/>
    <w:rsid w:val="006D367F"/>
    <w:rsid w:val="006F0762"/>
    <w:rsid w:val="00714938"/>
    <w:rsid w:val="007319DD"/>
    <w:rsid w:val="00783514"/>
    <w:rsid w:val="00792DFA"/>
    <w:rsid w:val="007B3FD8"/>
    <w:rsid w:val="007D5556"/>
    <w:rsid w:val="007F2B70"/>
    <w:rsid w:val="008017B2"/>
    <w:rsid w:val="00813E04"/>
    <w:rsid w:val="008561CD"/>
    <w:rsid w:val="00857CBE"/>
    <w:rsid w:val="00872356"/>
    <w:rsid w:val="00872624"/>
    <w:rsid w:val="0089458A"/>
    <w:rsid w:val="008C2400"/>
    <w:rsid w:val="00910D0A"/>
    <w:rsid w:val="009638D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228B1"/>
    <w:rsid w:val="00A545FF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BF6DD4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DE14B2"/>
    <w:rsid w:val="00E1152F"/>
    <w:rsid w:val="00E37CEE"/>
    <w:rsid w:val="00E70BA2"/>
    <w:rsid w:val="00E85425"/>
    <w:rsid w:val="00EA51A3"/>
    <w:rsid w:val="00EA7F79"/>
    <w:rsid w:val="00EC7E47"/>
    <w:rsid w:val="00ED27F6"/>
    <w:rsid w:val="00ED6B0F"/>
    <w:rsid w:val="00F5312D"/>
    <w:rsid w:val="00F711EE"/>
    <w:rsid w:val="00F73843"/>
    <w:rsid w:val="00FE608B"/>
    <w:rsid w:val="0DD26630"/>
    <w:rsid w:val="0E3C66DC"/>
    <w:rsid w:val="0E8D41E4"/>
    <w:rsid w:val="0F075642"/>
    <w:rsid w:val="170E0341"/>
    <w:rsid w:val="178110B0"/>
    <w:rsid w:val="1C2E1720"/>
    <w:rsid w:val="1CE077D2"/>
    <w:rsid w:val="21E93AF0"/>
    <w:rsid w:val="2468305A"/>
    <w:rsid w:val="26984EDD"/>
    <w:rsid w:val="2A8910EC"/>
    <w:rsid w:val="2F263B1E"/>
    <w:rsid w:val="32BB14A1"/>
    <w:rsid w:val="33DD7F4C"/>
    <w:rsid w:val="36364011"/>
    <w:rsid w:val="3B223EA3"/>
    <w:rsid w:val="44D97CC8"/>
    <w:rsid w:val="48691363"/>
    <w:rsid w:val="4E3E294A"/>
    <w:rsid w:val="52861EC9"/>
    <w:rsid w:val="52E44524"/>
    <w:rsid w:val="53204BC9"/>
    <w:rsid w:val="549B009F"/>
    <w:rsid w:val="5AA374A5"/>
    <w:rsid w:val="5C721EAE"/>
    <w:rsid w:val="60776FC3"/>
    <w:rsid w:val="65DE41CD"/>
    <w:rsid w:val="667E69EC"/>
    <w:rsid w:val="6C0B1A84"/>
    <w:rsid w:val="6EB64D6C"/>
    <w:rsid w:val="792267BD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1451</Words>
  <Characters>1649</Characters>
  <Lines>12</Lines>
  <Paragraphs>3</Paragraphs>
  <TotalTime>4</TotalTime>
  <ScaleCrop>false</ScaleCrop>
  <LinksUpToDate>false</LinksUpToDate>
  <CharactersWithSpaces>1660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2026-09-17T09:56:00Z</dcterms:created>
  <dc:creator>lenovo</dc:creator>
  <cp:lastModifiedBy>wodeguo</cp:lastModifiedBy>
  <cp:lastPrinted>2026-09-15T08:24:00Z</cp:lastPrinted>
  <dcterms:modified xsi:type="dcterms:W3CDTF">2026-09-18T10:26:26Z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A186D0C8EA484067AE7C1E82FCBEFB3D_13</vt:lpwstr>
  </property>
</Properties>
</file>