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A07DE2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40" w:lineRule="atLeast"/>
        <w:ind w:left="0" w:firstLine="0"/>
        <w:jc w:val="center"/>
        <w:rPr>
          <w:rFonts w:hint="eastAsia" w:ascii="华文中宋" w:hAnsi="华文中宋" w:eastAsia="华文中宋"/>
          <w:b/>
          <w:color w:val="948A54" w:themeColor="background2" w:themeShade="80"/>
          <w:sz w:val="36"/>
          <w:szCs w:val="36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948A54" w:themeColor="background2" w:themeShade="80"/>
          <w:spacing w:val="0"/>
          <w:sz w:val="28"/>
          <w:szCs w:val="28"/>
          <w:u w:val="single"/>
          <w:lang w:val="en-US" w:eastAsia="zh-CN"/>
        </w:rPr>
        <w:t xml:space="preserve">    商    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948A54" w:themeColor="background2" w:themeShade="80"/>
          <w:spacing w:val="0"/>
          <w:sz w:val="28"/>
          <w:szCs w:val="28"/>
        </w:rPr>
        <w:t>学院2027年接收优秀应届本科毕业生免试攻读研究生工作安排通知</w:t>
      </w:r>
    </w:p>
    <w:p w14:paraId="590A3E63">
      <w:pPr>
        <w:jc w:val="center"/>
        <w:rPr>
          <w:b/>
          <w:szCs w:val="21"/>
        </w:rPr>
      </w:pPr>
    </w:p>
    <w:p w14:paraId="12B8BA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 根据《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四川师范大学2027年接收推荐免试攻读研究生（含直博生）招生章程》精神，结合学院实际，特制定我院接收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/>
        </w:rPr>
        <w:t>2027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年优秀应届本科毕业生免试攻读研究生（简称推免生）工作方案及安排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具体要求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如下。</w:t>
      </w:r>
    </w:p>
    <w:p w14:paraId="55C0CB98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一、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申请要求及流程</w:t>
      </w:r>
    </w:p>
    <w:p w14:paraId="0E21C5B9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（一）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申请基本条件</w:t>
      </w:r>
    </w:p>
    <w:p w14:paraId="42AF21BF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1.拥护中国共产党领导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，遵纪守法、品德良好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；</w:t>
      </w:r>
    </w:p>
    <w:p w14:paraId="23EC2150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2.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研究兴趣浓厚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，具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有较强的创新意识、创新能力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与培养潜质；</w:t>
      </w:r>
    </w:p>
    <w:p w14:paraId="7B9E3046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3.应届本科毕业生且获得所在学校的推荐免试资格；</w:t>
      </w:r>
    </w:p>
    <w:p w14:paraId="2703E9C8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4.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诚实守信、学风端正，无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学术不端行为；</w:t>
      </w:r>
    </w:p>
    <w:p w14:paraId="7266475D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5.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身心健康，符合国家规定的体检要求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；</w:t>
      </w:r>
    </w:p>
    <w:p w14:paraId="0C234CE0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6.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符合各学科专业的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其他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要求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；</w:t>
      </w:r>
    </w:p>
    <w:p w14:paraId="482B5D63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“支教团”推免生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除满足以上条件外，须为我校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应届本科毕业生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，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符合《关于选拔四川师范大学第二十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九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届研究生支教团志愿者的通知》要求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，取得我校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研支团推免资格。</w:t>
      </w:r>
    </w:p>
    <w:p w14:paraId="6F465BFE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（二）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申请材料及申请方式：</w:t>
      </w:r>
    </w:p>
    <w:p w14:paraId="56F52207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1.提交材料清单</w:t>
      </w:r>
    </w:p>
    <w:p w14:paraId="5A7C8859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（1）二代居民身份证、学生证原件及复印件（身份证复印正反面，学生证复印学生信息和注册情况）；</w:t>
      </w:r>
    </w:p>
    <w:p w14:paraId="0F192E4A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（2）《教育部学籍在线验证报告》；</w:t>
      </w:r>
    </w:p>
    <w:p w14:paraId="2F86EFC7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（3）本科阶段学习成绩单，加盖所在学校教务处公章；</w:t>
      </w:r>
    </w:p>
    <w:p w14:paraId="412D512D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（4）公开发表的学术论文、科研成果、奖励证书及外语水平证明等支撑材料的原件及复印件；</w:t>
      </w:r>
    </w:p>
    <w:p w14:paraId="3AD98A60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highlight w:val="none"/>
          <w:u w:val="singl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（5）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材料提交时间：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highlight w:val="none"/>
          <w:u w:val="none"/>
          <w:shd w:val="clear" w:fill="FFFFFF"/>
          <w:lang w:val="en-US" w:eastAsia="zh-CN" w:bidi="ar-SA"/>
        </w:rPr>
        <w:t>2026年9月24日上午9:00前；</w:t>
      </w:r>
    </w:p>
    <w:p w14:paraId="1A81D6E3">
      <w:pPr>
        <w:adjustRightInd w:val="0"/>
        <w:snapToGrid w:val="0"/>
        <w:spacing w:line="590" w:lineRule="exact"/>
        <w:ind w:firstLine="560" w:firstLineChars="200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（6）考生须在提交材料时将已签署的《推免生诚信承诺书》提交，承诺材料真实有效；未签署或材料补正未完成前，不得进入后续综合考核环节；</w:t>
      </w:r>
    </w:p>
    <w:p w14:paraId="20223196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（7）材料提交要求：请通过扫描方式将以上材料按顺序整理为一份PDF文件，文件命名为：“姓名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-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专业-报名号；</w:t>
      </w:r>
    </w:p>
    <w:p w14:paraId="163037D6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（8）收件邮箱：459603473@qq.com。</w:t>
      </w:r>
    </w:p>
    <w:p w14:paraId="0EDC8F6F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二、复试考核</w:t>
      </w:r>
    </w:p>
    <w:tbl>
      <w:tblPr>
        <w:tblStyle w:val="8"/>
        <w:tblpPr w:leftFromText="180" w:rightFromText="180" w:vertAnchor="text" w:horzAnchor="page" w:tblpX="1724" w:tblpY="95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57"/>
        <w:gridCol w:w="1544"/>
        <w:gridCol w:w="2273"/>
        <w:gridCol w:w="2674"/>
      </w:tblGrid>
      <w:tr w14:paraId="7B8A4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57" w:type="dxa"/>
            <w:noWrap w:val="0"/>
            <w:vAlign w:val="top"/>
          </w:tcPr>
          <w:p w14:paraId="64E021FB">
            <w:pPr>
              <w:spacing w:line="500" w:lineRule="exact"/>
              <w:jc w:val="center"/>
              <w:rPr>
                <w:rFonts w:hint="default" w:ascii="华文仿宋" w:hAnsi="华文仿宋" w:eastAsia="华文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学科专业</w:t>
            </w:r>
          </w:p>
        </w:tc>
        <w:tc>
          <w:tcPr>
            <w:tcW w:w="1544" w:type="dxa"/>
            <w:noWrap w:val="0"/>
            <w:vAlign w:val="top"/>
          </w:tcPr>
          <w:p w14:paraId="53BD698E">
            <w:pPr>
              <w:spacing w:line="500" w:lineRule="exact"/>
              <w:jc w:val="center"/>
              <w:rPr>
                <w:rFonts w:hint="default" w:ascii="华文仿宋" w:hAnsi="华文仿宋" w:eastAsia="华文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bCs/>
                <w:sz w:val="24"/>
                <w:szCs w:val="24"/>
                <w:vertAlign w:val="baseline"/>
                <w:lang w:val="en-US" w:eastAsia="zh-CN"/>
              </w:rPr>
              <w:t>考试类型</w:t>
            </w:r>
          </w:p>
        </w:tc>
        <w:tc>
          <w:tcPr>
            <w:tcW w:w="2273" w:type="dxa"/>
            <w:noWrap w:val="0"/>
            <w:vAlign w:val="top"/>
          </w:tcPr>
          <w:p w14:paraId="1F1BD4C7">
            <w:pPr>
              <w:spacing w:line="500" w:lineRule="exact"/>
              <w:jc w:val="center"/>
              <w:rPr>
                <w:rFonts w:hint="default" w:ascii="华文仿宋" w:hAnsi="华文仿宋" w:eastAsia="华文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bCs/>
                <w:sz w:val="24"/>
                <w:szCs w:val="24"/>
                <w:vertAlign w:val="baseline"/>
                <w:lang w:val="en-US" w:eastAsia="zh-CN"/>
              </w:rPr>
              <w:t>时间</w:t>
            </w:r>
          </w:p>
        </w:tc>
        <w:tc>
          <w:tcPr>
            <w:tcW w:w="2674" w:type="dxa"/>
            <w:noWrap w:val="0"/>
            <w:vAlign w:val="top"/>
          </w:tcPr>
          <w:p w14:paraId="2FAB3A38">
            <w:pPr>
              <w:spacing w:line="500" w:lineRule="exact"/>
              <w:jc w:val="center"/>
              <w:rPr>
                <w:rFonts w:hint="eastAsia" w:ascii="华文仿宋" w:hAnsi="华文仿宋" w:eastAsia="华文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地点</w:t>
            </w:r>
          </w:p>
        </w:tc>
      </w:tr>
      <w:tr w14:paraId="0033A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5" w:hRule="atLeast"/>
        </w:trPr>
        <w:tc>
          <w:tcPr>
            <w:tcW w:w="2457" w:type="dxa"/>
            <w:vMerge w:val="restart"/>
            <w:noWrap w:val="0"/>
            <w:vAlign w:val="top"/>
          </w:tcPr>
          <w:p w14:paraId="085F3F75">
            <w:pPr>
              <w:spacing w:line="500" w:lineRule="exact"/>
              <w:ind w:firstLine="200" w:firstLineChars="100"/>
              <w:jc w:val="both"/>
              <w:rPr>
                <w:rFonts w:hint="eastAsia" w:ascii="华文仿宋" w:hAnsi="华文仿宋" w:eastAsia="华文仿宋" w:cs="仿宋_GB2312"/>
                <w:spacing w:val="-2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  <w:p w14:paraId="2E01ADDD">
            <w:pPr>
              <w:spacing w:line="500" w:lineRule="exact"/>
              <w:ind w:firstLine="200" w:firstLineChars="100"/>
              <w:jc w:val="both"/>
              <w:rPr>
                <w:rFonts w:hint="eastAsia" w:ascii="华文仿宋" w:hAnsi="华文仿宋" w:eastAsia="华文仿宋" w:cs="仿宋_GB2312"/>
                <w:spacing w:val="-2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  <w:p w14:paraId="197365BA">
            <w:pPr>
              <w:spacing w:line="500" w:lineRule="exact"/>
              <w:jc w:val="center"/>
              <w:rPr>
                <w:rFonts w:hint="eastAsia" w:ascii="华文仿宋" w:hAnsi="华文仿宋" w:eastAsia="华文仿宋" w:cs="仿宋_GB2312"/>
                <w:spacing w:val="-2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 w:cs="仿宋_GB2312"/>
                <w:spacing w:val="-20"/>
                <w:kern w:val="0"/>
                <w:sz w:val="24"/>
                <w:szCs w:val="24"/>
                <w:highlight w:val="none"/>
                <w:lang w:val="en-US" w:eastAsia="zh-CN"/>
              </w:rPr>
              <w:t>120202企业管理</w:t>
            </w:r>
          </w:p>
          <w:p w14:paraId="205967FB">
            <w:pPr>
              <w:spacing w:line="500" w:lineRule="exact"/>
              <w:jc w:val="center"/>
              <w:rPr>
                <w:rFonts w:hint="default" w:ascii="华文仿宋" w:hAnsi="华文仿宋" w:eastAsia="华文仿宋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仿宋_GB2312"/>
                <w:kern w:val="0"/>
                <w:sz w:val="24"/>
                <w:szCs w:val="24"/>
                <w:highlight w:val="none"/>
                <w:lang w:val="en-US" w:eastAsia="zh-CN"/>
              </w:rPr>
              <w:t>125300</w:t>
            </w:r>
            <w:r>
              <w:rPr>
                <w:rFonts w:hint="eastAsia" w:ascii="华文仿宋" w:hAnsi="华文仿宋" w:eastAsia="华文仿宋"/>
                <w:sz w:val="24"/>
                <w:szCs w:val="24"/>
                <w:highlight w:val="none"/>
                <w:vertAlign w:val="baseline"/>
                <w:lang w:val="en-US" w:eastAsia="zh-CN"/>
              </w:rPr>
              <w:t>会计</w:t>
            </w:r>
          </w:p>
          <w:p w14:paraId="4D9A48C8">
            <w:pPr>
              <w:spacing w:line="500" w:lineRule="exact"/>
              <w:jc w:val="center"/>
              <w:rPr>
                <w:rFonts w:hint="eastAsia" w:ascii="华文仿宋" w:hAnsi="华文仿宋" w:eastAsia="华文仿宋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仿宋_GB2312"/>
                <w:kern w:val="0"/>
                <w:sz w:val="24"/>
                <w:szCs w:val="24"/>
                <w:highlight w:val="none"/>
                <w:lang w:val="en-US" w:eastAsia="zh-CN"/>
              </w:rPr>
              <w:t>125700</w:t>
            </w:r>
            <w:r>
              <w:rPr>
                <w:rFonts w:hint="eastAsia" w:ascii="华文仿宋" w:hAnsi="华文仿宋" w:eastAsia="华文仿宋"/>
                <w:sz w:val="24"/>
                <w:szCs w:val="24"/>
                <w:highlight w:val="none"/>
                <w:vertAlign w:val="baseline"/>
                <w:lang w:val="en-US" w:eastAsia="zh-CN"/>
              </w:rPr>
              <w:t>审计</w:t>
            </w:r>
          </w:p>
          <w:p w14:paraId="0A174B2B">
            <w:pPr>
              <w:spacing w:line="500" w:lineRule="exact"/>
              <w:jc w:val="center"/>
              <w:rPr>
                <w:rFonts w:hint="default" w:ascii="华文仿宋" w:hAnsi="华文仿宋" w:eastAsia="华文仿宋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44" w:type="dxa"/>
            <w:noWrap w:val="0"/>
            <w:vAlign w:val="top"/>
          </w:tcPr>
          <w:p w14:paraId="40FAEF03">
            <w:pPr>
              <w:spacing w:line="500" w:lineRule="exact"/>
              <w:jc w:val="center"/>
              <w:rPr>
                <w:rFonts w:hint="eastAsia" w:ascii="华文仿宋" w:hAnsi="华文仿宋" w:eastAsia="华文仿宋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  <w:p w14:paraId="576663B1">
            <w:pPr>
              <w:spacing w:line="500" w:lineRule="exact"/>
              <w:jc w:val="center"/>
              <w:rPr>
                <w:rFonts w:hint="default" w:ascii="华文仿宋" w:hAnsi="华文仿宋" w:eastAsia="华文仿宋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  <w:highlight w:val="none"/>
                <w:vertAlign w:val="baseline"/>
                <w:lang w:val="en-US" w:eastAsia="zh-CN"/>
              </w:rPr>
              <w:t>笔试</w:t>
            </w:r>
          </w:p>
        </w:tc>
        <w:tc>
          <w:tcPr>
            <w:tcW w:w="2273" w:type="dxa"/>
            <w:noWrap w:val="0"/>
            <w:vAlign w:val="top"/>
          </w:tcPr>
          <w:p w14:paraId="06F2C01E">
            <w:pPr>
              <w:spacing w:line="500" w:lineRule="exact"/>
              <w:jc w:val="center"/>
              <w:rPr>
                <w:rFonts w:hint="default" w:ascii="华文仿宋" w:hAnsi="华文仿宋" w:eastAsia="华文仿宋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  <w:highlight w:val="none"/>
                <w:vertAlign w:val="baseline"/>
                <w:lang w:val="en-US" w:eastAsia="zh-CN"/>
              </w:rPr>
              <w:t>2026年9月28日10：00-12:00</w:t>
            </w:r>
          </w:p>
        </w:tc>
        <w:tc>
          <w:tcPr>
            <w:tcW w:w="2674" w:type="dxa"/>
            <w:noWrap w:val="0"/>
            <w:vAlign w:val="top"/>
          </w:tcPr>
          <w:p w14:paraId="54FFD232">
            <w:pPr>
              <w:spacing w:line="500" w:lineRule="exact"/>
              <w:jc w:val="center"/>
              <w:rPr>
                <w:rFonts w:hint="eastAsia" w:ascii="华文仿宋" w:hAnsi="华文仿宋" w:eastAsia="华文仿宋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spacing w:val="-20"/>
                <w:sz w:val="24"/>
                <w:szCs w:val="24"/>
                <w:highlight w:val="none"/>
                <w:vertAlign w:val="baseline"/>
                <w:lang w:val="en-US" w:eastAsia="zh-CN"/>
              </w:rPr>
              <w:t>四川师范大学（成龙校区）办公楼230室</w:t>
            </w:r>
          </w:p>
        </w:tc>
      </w:tr>
      <w:tr w14:paraId="4E549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0" w:hRule="atLeast"/>
        </w:trPr>
        <w:tc>
          <w:tcPr>
            <w:tcW w:w="2457" w:type="dxa"/>
            <w:vMerge w:val="continue"/>
            <w:noWrap w:val="0"/>
            <w:vAlign w:val="top"/>
          </w:tcPr>
          <w:p w14:paraId="7982DF93">
            <w:pPr>
              <w:spacing w:line="500" w:lineRule="exact"/>
              <w:jc w:val="center"/>
              <w:rPr>
                <w:rFonts w:hint="default" w:ascii="华文仿宋" w:hAnsi="华文仿宋" w:eastAsia="华文仿宋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44" w:type="dxa"/>
            <w:noWrap w:val="0"/>
            <w:vAlign w:val="top"/>
          </w:tcPr>
          <w:p w14:paraId="194BC23B">
            <w:pPr>
              <w:spacing w:line="500" w:lineRule="exact"/>
              <w:jc w:val="center"/>
              <w:rPr>
                <w:rFonts w:hint="default" w:ascii="华文仿宋" w:hAnsi="华文仿宋" w:eastAsia="华文仿宋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  <w:highlight w:val="none"/>
                <w:vertAlign w:val="baseline"/>
                <w:lang w:val="en-US" w:eastAsia="zh-CN"/>
              </w:rPr>
              <w:t>综合面</w:t>
            </w:r>
            <w:bookmarkStart w:id="0" w:name="_GoBack"/>
            <w:bookmarkEnd w:id="0"/>
            <w:r>
              <w:rPr>
                <w:rFonts w:hint="eastAsia" w:ascii="华文仿宋" w:hAnsi="华文仿宋" w:eastAsia="华文仿宋"/>
                <w:sz w:val="24"/>
                <w:szCs w:val="24"/>
                <w:highlight w:val="none"/>
                <w:vertAlign w:val="baseline"/>
                <w:lang w:val="en-US" w:eastAsia="zh-CN"/>
              </w:rPr>
              <w:t>试</w:t>
            </w:r>
          </w:p>
        </w:tc>
        <w:tc>
          <w:tcPr>
            <w:tcW w:w="2273" w:type="dxa"/>
            <w:noWrap w:val="0"/>
            <w:vAlign w:val="top"/>
          </w:tcPr>
          <w:p w14:paraId="1E0C2E9F">
            <w:pPr>
              <w:spacing w:line="500" w:lineRule="exact"/>
              <w:jc w:val="center"/>
              <w:rPr>
                <w:rFonts w:hint="default" w:ascii="华文仿宋" w:hAnsi="华文仿宋" w:eastAsia="华文仿宋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  <w:highlight w:val="none"/>
                <w:vertAlign w:val="baseline"/>
                <w:lang w:val="en-US" w:eastAsia="zh-CN"/>
              </w:rPr>
              <w:t>2026年9月28日14:30-17:30</w:t>
            </w:r>
          </w:p>
        </w:tc>
        <w:tc>
          <w:tcPr>
            <w:tcW w:w="2674" w:type="dxa"/>
            <w:noWrap w:val="0"/>
            <w:vAlign w:val="top"/>
          </w:tcPr>
          <w:p w14:paraId="00A2EF44">
            <w:pPr>
              <w:spacing w:line="500" w:lineRule="exact"/>
              <w:jc w:val="center"/>
              <w:rPr>
                <w:rFonts w:hint="eastAsia" w:ascii="华文仿宋" w:hAnsi="华文仿宋" w:eastAsia="华文仿宋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spacing w:val="-20"/>
                <w:sz w:val="24"/>
                <w:szCs w:val="24"/>
                <w:highlight w:val="none"/>
                <w:vertAlign w:val="baseline"/>
                <w:lang w:val="en-US" w:eastAsia="zh-CN"/>
              </w:rPr>
              <w:t>四川师范大学（成龙校区）办公楼230室</w:t>
            </w:r>
          </w:p>
        </w:tc>
      </w:tr>
    </w:tbl>
    <w:p w14:paraId="7A51BEA8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1.复试时间和地点</w:t>
      </w:r>
    </w:p>
    <w:p w14:paraId="68A3E280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</w:p>
    <w:p w14:paraId="07AEE13F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2.复试内容及成绩构成</w:t>
      </w:r>
    </w:p>
    <w:p w14:paraId="1730BC9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复试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总成绩＝A专业测试+B综合能力面试+C外国语听力及口语测试+D学术成果加分</w:t>
      </w:r>
    </w:p>
    <w:p w14:paraId="47348243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其中，A专业测试（或特殊技能、专长测试）满分200分，包括专业综合课和专业基础课；B综合能力面试满分80分；C外国语听力及口语测试满分20分；D学术成果加分是针对有特殊学术专长或具有突出培养潜质者（主要考查学术论文、学术专著、专利等），经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学院学术分委员会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审核同意，可适当加分。加分原则为：核心刊物发表论文每篇加3分；SCI、CSSCI或人大复印等每篇加10分；同时满足两项以上加分条件的考生按最高项加分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。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加分总分不超过10分。</w:t>
      </w:r>
    </w:p>
    <w:p w14:paraId="371EC4A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3.复试总成绩要求</w:t>
      </w:r>
    </w:p>
    <w:p w14:paraId="26791A5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专业测试成绩低于120分、综合能力面试成绩低于48分、外国语听力及口语测试成绩低于12分者，复试不合格，不予接收。</w:t>
      </w:r>
    </w:p>
    <w:p w14:paraId="0A71B0BC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567" w:leftChars="0" w:right="147" w:rightChars="0"/>
        <w:jc w:val="left"/>
        <w:textAlignment w:val="auto"/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三、录取</w:t>
      </w:r>
    </w:p>
    <w:p w14:paraId="7D10077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拟录取原则：优先顺序为第一志愿专业、调剂专业，同一优先级按复试成绩从高到低依次择优录取。若复试成绩相同，则依次比较综合测试成绩、外语测试成绩，从高到低择优录取。</w:t>
      </w:r>
    </w:p>
    <w:p w14:paraId="280B295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四、联系方式</w:t>
      </w:r>
    </w:p>
    <w:p w14:paraId="6F2625A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咨询电话：028-84484998</w:t>
      </w:r>
    </w:p>
    <w:p w14:paraId="5EE5360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投诉电话：028-84483977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ab/>
      </w:r>
    </w:p>
    <w:p w14:paraId="015C1660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0" w:leftChars="0" w:right="147" w:firstLine="0" w:firstLineChars="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</w:p>
    <w:p w14:paraId="390FB551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righ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single"/>
          <w:shd w:val="clear" w:fill="FFFFFF"/>
          <w:lang w:val="en-US" w:eastAsia="zh-CN" w:bidi="ar-SA"/>
        </w:rPr>
        <w:t xml:space="preserve">   商   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学院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招生工作小组</w:t>
      </w:r>
    </w:p>
    <w:p w14:paraId="2495E98D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right"/>
        <w:textAlignment w:val="auto"/>
        <w:rPr>
          <w:rFonts w:hint="eastAsia" w:ascii="华文仿宋" w:hAnsi="华文仿宋" w:eastAsia="华文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2026年9月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18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日</w:t>
      </w:r>
    </w:p>
    <w:sectPr>
      <w:pgSz w:w="11906" w:h="16838"/>
      <w:pgMar w:top="1587" w:right="1587" w:bottom="158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475"/>
    <w:rsid w:val="00006EA9"/>
    <w:rsid w:val="00030805"/>
    <w:rsid w:val="0004558E"/>
    <w:rsid w:val="00053EEE"/>
    <w:rsid w:val="00067744"/>
    <w:rsid w:val="000B4E3C"/>
    <w:rsid w:val="000B6A32"/>
    <w:rsid w:val="000E0354"/>
    <w:rsid w:val="000F7E50"/>
    <w:rsid w:val="00100037"/>
    <w:rsid w:val="00181475"/>
    <w:rsid w:val="001A3705"/>
    <w:rsid w:val="001B0F10"/>
    <w:rsid w:val="001E031B"/>
    <w:rsid w:val="00212F59"/>
    <w:rsid w:val="002142AD"/>
    <w:rsid w:val="00230E8D"/>
    <w:rsid w:val="00231883"/>
    <w:rsid w:val="0023776E"/>
    <w:rsid w:val="00275FC5"/>
    <w:rsid w:val="002C73B5"/>
    <w:rsid w:val="002D6137"/>
    <w:rsid w:val="002F58D6"/>
    <w:rsid w:val="002F7796"/>
    <w:rsid w:val="0031461A"/>
    <w:rsid w:val="003435C6"/>
    <w:rsid w:val="003503EF"/>
    <w:rsid w:val="003661DA"/>
    <w:rsid w:val="003A6604"/>
    <w:rsid w:val="003C7A06"/>
    <w:rsid w:val="003F2915"/>
    <w:rsid w:val="00495044"/>
    <w:rsid w:val="004A3B31"/>
    <w:rsid w:val="004D2670"/>
    <w:rsid w:val="004D4B9C"/>
    <w:rsid w:val="004F1D84"/>
    <w:rsid w:val="00500C8C"/>
    <w:rsid w:val="005300C1"/>
    <w:rsid w:val="005507BD"/>
    <w:rsid w:val="0056216F"/>
    <w:rsid w:val="00577B59"/>
    <w:rsid w:val="005D4799"/>
    <w:rsid w:val="005D49D8"/>
    <w:rsid w:val="005E37D6"/>
    <w:rsid w:val="005F5C9C"/>
    <w:rsid w:val="0060654D"/>
    <w:rsid w:val="00606F13"/>
    <w:rsid w:val="0061077A"/>
    <w:rsid w:val="006125EF"/>
    <w:rsid w:val="00612650"/>
    <w:rsid w:val="00657706"/>
    <w:rsid w:val="00665ECB"/>
    <w:rsid w:val="006B4329"/>
    <w:rsid w:val="006D367F"/>
    <w:rsid w:val="006F0762"/>
    <w:rsid w:val="00714938"/>
    <w:rsid w:val="007319DD"/>
    <w:rsid w:val="00783514"/>
    <w:rsid w:val="00792DFA"/>
    <w:rsid w:val="007D5556"/>
    <w:rsid w:val="007F2B70"/>
    <w:rsid w:val="008017B2"/>
    <w:rsid w:val="00813E04"/>
    <w:rsid w:val="008561CD"/>
    <w:rsid w:val="00872356"/>
    <w:rsid w:val="00872624"/>
    <w:rsid w:val="0089458A"/>
    <w:rsid w:val="008C2400"/>
    <w:rsid w:val="00910D0A"/>
    <w:rsid w:val="0098005C"/>
    <w:rsid w:val="009804E5"/>
    <w:rsid w:val="0098492C"/>
    <w:rsid w:val="0099676D"/>
    <w:rsid w:val="009A4177"/>
    <w:rsid w:val="009E7267"/>
    <w:rsid w:val="00A05D5A"/>
    <w:rsid w:val="00A06C72"/>
    <w:rsid w:val="00A1612D"/>
    <w:rsid w:val="00A5499B"/>
    <w:rsid w:val="00A7591B"/>
    <w:rsid w:val="00A83C8D"/>
    <w:rsid w:val="00AE3E63"/>
    <w:rsid w:val="00AF23B5"/>
    <w:rsid w:val="00AF4CF2"/>
    <w:rsid w:val="00B77737"/>
    <w:rsid w:val="00B9475F"/>
    <w:rsid w:val="00BC76B0"/>
    <w:rsid w:val="00C07D13"/>
    <w:rsid w:val="00C442FD"/>
    <w:rsid w:val="00C45DEE"/>
    <w:rsid w:val="00C60CB7"/>
    <w:rsid w:val="00C945C8"/>
    <w:rsid w:val="00CF67C9"/>
    <w:rsid w:val="00D431D7"/>
    <w:rsid w:val="00DA3BA1"/>
    <w:rsid w:val="00DA41C1"/>
    <w:rsid w:val="00DB5714"/>
    <w:rsid w:val="00E1152F"/>
    <w:rsid w:val="00E37CEE"/>
    <w:rsid w:val="00E70BA2"/>
    <w:rsid w:val="00EA7F79"/>
    <w:rsid w:val="00ED27F6"/>
    <w:rsid w:val="00ED6B0F"/>
    <w:rsid w:val="00F5312D"/>
    <w:rsid w:val="00F711EE"/>
    <w:rsid w:val="00F73843"/>
    <w:rsid w:val="00FE608B"/>
    <w:rsid w:val="0DD26630"/>
    <w:rsid w:val="0E3C66DC"/>
    <w:rsid w:val="0E8D41E4"/>
    <w:rsid w:val="10CA5D5E"/>
    <w:rsid w:val="170E0341"/>
    <w:rsid w:val="178110B0"/>
    <w:rsid w:val="1C2E1720"/>
    <w:rsid w:val="1CE077D2"/>
    <w:rsid w:val="21E93AF0"/>
    <w:rsid w:val="2468305A"/>
    <w:rsid w:val="26984EDD"/>
    <w:rsid w:val="2A8910EC"/>
    <w:rsid w:val="2F263B1E"/>
    <w:rsid w:val="32BB14A1"/>
    <w:rsid w:val="33DD7F4C"/>
    <w:rsid w:val="3E306F80"/>
    <w:rsid w:val="508145A0"/>
    <w:rsid w:val="52334C3A"/>
    <w:rsid w:val="52861EC9"/>
    <w:rsid w:val="52E44524"/>
    <w:rsid w:val="53204BC9"/>
    <w:rsid w:val="542B5745"/>
    <w:rsid w:val="549B009F"/>
    <w:rsid w:val="55135068"/>
    <w:rsid w:val="5C721EAE"/>
    <w:rsid w:val="60776FC3"/>
    <w:rsid w:val="667E69EC"/>
    <w:rsid w:val="66B14CAE"/>
    <w:rsid w:val="69165603"/>
    <w:rsid w:val="6EB64D6C"/>
    <w:rsid w:val="7E003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50" w:after="150"/>
      <w:ind w:left="150" w:right="150"/>
      <w:jc w:val="left"/>
    </w:pPr>
    <w:rPr>
      <w:rFonts w:ascii="Times New Roman" w:hAnsi="Times New Roman" w:eastAsia="宋体" w:cs="Times New Roman"/>
      <w:color w:val="333333"/>
      <w:kern w:val="0"/>
      <w:sz w:val="20"/>
      <w:szCs w:val="20"/>
    </w:rPr>
  </w:style>
  <w:style w:type="table" w:styleId="8">
    <w:name w:val="Table Grid"/>
    <w:basedOn w:val="7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Hyperlink"/>
    <w:basedOn w:val="9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4"/>
    <w:qFormat/>
    <w:uiPriority w:val="99"/>
    <w:rPr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1EA905-E64C-4AED-908B-81932EC54FD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1150</Words>
  <Characters>1283</Characters>
  <Lines>3</Lines>
  <Paragraphs>1</Paragraphs>
  <TotalTime>10</TotalTime>
  <ScaleCrop>false</ScaleCrop>
  <LinksUpToDate>false</LinksUpToDate>
  <CharactersWithSpaces>1299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2019-04-01T03:03:00Z</dcterms:created>
  <dc:creator>lenovo</dc:creator>
  <cp:lastModifiedBy>wodeguo</cp:lastModifiedBy>
  <cp:lastPrinted>2026-09-15T08:24:00Z</cp:lastPrinted>
  <dcterms:modified xsi:type="dcterms:W3CDTF">2026-09-18T08:46:27Z</dcterms:modified>
  <cp:revision>60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eyJoZGlkIjoiNzk2OTBkN2ZjYjAwODYwYzVmYTM2YzY0MGQ5MjE5ZTAiLCJ1c2VySWQiOiI5ODczNDIwOTgifQ==</vt:lpwstr>
  </property>
  <property fmtid="{D5CDD505-2E9C-101B-9397-08002B2CF9AE}" pid="4" name="ICV">
    <vt:lpwstr>D3ECEFBC352F4CCB9FDD7A36E080949A_13</vt:lpwstr>
  </property>
</Properties>
</file>