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B134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  <w:u w:val="single"/>
          <w:lang w:val="en-US" w:eastAsia="zh-CN"/>
        </w:rPr>
        <w:t xml:space="preserve">  服装与设计艺术 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学院2027年接收优秀应届本科毕业生</w:t>
      </w:r>
    </w:p>
    <w:p w14:paraId="65A07DE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华文中宋" w:hAnsi="华文中宋" w:eastAsia="华文中宋"/>
          <w:b/>
          <w:color w:val="948A54" w:themeColor="background2" w:themeShade="8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免试攻读研究生工作安排</w:t>
      </w:r>
    </w:p>
    <w:p w14:paraId="590A3E63">
      <w:pPr>
        <w:jc w:val="center"/>
        <w:rPr>
          <w:b/>
          <w:szCs w:val="21"/>
        </w:rPr>
      </w:pP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根据《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四川师范大学2027年接收推荐免试攻读研究生（含直博生）招生章程》精神，结合学院实际，特制定我院接收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年优秀应届本科毕业生免试攻读研究生（简称推免生）工作方案及安排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具体要求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如下。</w:t>
      </w:r>
    </w:p>
    <w:p w14:paraId="2F708B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招生专业及拟接收推免生人数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7"/>
        <w:gridCol w:w="1892"/>
        <w:gridCol w:w="2582"/>
        <w:gridCol w:w="2237"/>
      </w:tblGrid>
      <w:tr w14:paraId="67566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085404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专业代码</w:t>
            </w:r>
          </w:p>
        </w:tc>
        <w:tc>
          <w:tcPr>
            <w:tcW w:w="1892" w:type="dxa"/>
          </w:tcPr>
          <w:p w14:paraId="1846F3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专业名称</w:t>
            </w:r>
          </w:p>
        </w:tc>
        <w:tc>
          <w:tcPr>
            <w:tcW w:w="2582" w:type="dxa"/>
          </w:tcPr>
          <w:p w14:paraId="748809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拟接收硕士生人数</w:t>
            </w:r>
          </w:p>
        </w:tc>
        <w:tc>
          <w:tcPr>
            <w:tcW w:w="2237" w:type="dxa"/>
          </w:tcPr>
          <w:p w14:paraId="1713BB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备注</w:t>
            </w:r>
          </w:p>
        </w:tc>
      </w:tr>
      <w:tr w14:paraId="1A5F0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040095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140300</w:t>
            </w:r>
          </w:p>
        </w:tc>
        <w:tc>
          <w:tcPr>
            <w:tcW w:w="1892" w:type="dxa"/>
          </w:tcPr>
          <w:p w14:paraId="65749C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设计学</w:t>
            </w:r>
          </w:p>
        </w:tc>
        <w:tc>
          <w:tcPr>
            <w:tcW w:w="2582" w:type="dxa"/>
          </w:tcPr>
          <w:p w14:paraId="0BCD7F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2237" w:type="dxa"/>
          </w:tcPr>
          <w:p w14:paraId="543C6E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学术学位</w:t>
            </w:r>
          </w:p>
        </w:tc>
      </w:tr>
      <w:tr w14:paraId="60C94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4A3D9B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135700</w:t>
            </w:r>
          </w:p>
        </w:tc>
        <w:tc>
          <w:tcPr>
            <w:tcW w:w="1892" w:type="dxa"/>
          </w:tcPr>
          <w:p w14:paraId="7F327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设计</w:t>
            </w:r>
          </w:p>
        </w:tc>
        <w:tc>
          <w:tcPr>
            <w:tcW w:w="2582" w:type="dxa"/>
          </w:tcPr>
          <w:p w14:paraId="75EEBF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2237" w:type="dxa"/>
          </w:tcPr>
          <w:p w14:paraId="45253F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专业学位</w:t>
            </w:r>
          </w:p>
        </w:tc>
      </w:tr>
    </w:tbl>
    <w:p w14:paraId="55C0CB9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二、申请要求及流程</w:t>
      </w:r>
    </w:p>
    <w:p w14:paraId="0E21C5B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申请基本条件</w:t>
      </w:r>
    </w:p>
    <w:p w14:paraId="42AF21B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，遵纪守法、品德良好。</w:t>
      </w:r>
    </w:p>
    <w:p w14:paraId="23EC215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（2）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B9E304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（3）应届本科毕业生且获得所在学校的推荐免试资格。</w:t>
      </w:r>
    </w:p>
    <w:p w14:paraId="2703E9C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（4）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266475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（5）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身心健康，符合国家规定的体检要求。</w:t>
      </w:r>
    </w:p>
    <w:p w14:paraId="0C234CE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（6）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符合各学科专业的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其他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要求。</w:t>
      </w:r>
    </w:p>
    <w:p w14:paraId="482B5D6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研支团推免资格。</w:t>
      </w:r>
    </w:p>
    <w:p w14:paraId="6F465BF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材料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提交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及申请方式：</w:t>
      </w:r>
    </w:p>
    <w:p w14:paraId="4A02752A">
      <w:pPr>
        <w:widowControl/>
        <w:spacing w:line="580" w:lineRule="exact"/>
        <w:ind w:firstLine="56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材料提交清单及要求：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二代居民身份证、学生证原件及复印件（身份证复印正反面，学生证复印学生信息和注册情况）；</w:t>
      </w:r>
    </w:p>
    <w:p w14:paraId="3B7330D9">
      <w:pPr>
        <w:widowControl/>
        <w:spacing w:line="580" w:lineRule="exact"/>
        <w:ind w:firstLine="56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（2）《教育部学籍在线验证报告》；</w:t>
      </w:r>
    </w:p>
    <w:p w14:paraId="1805BE11">
      <w:pPr>
        <w:widowControl/>
        <w:spacing w:line="580" w:lineRule="exact"/>
        <w:ind w:firstLine="56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（3）本科阶段学习成绩单，加盖所在学校教务处公章；</w:t>
      </w:r>
    </w:p>
    <w:p w14:paraId="45BFAA13">
      <w:pPr>
        <w:widowControl/>
        <w:spacing w:line="580" w:lineRule="exact"/>
        <w:ind w:firstLine="56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（4）公开发表的学术论文、科研成果、奖励证书及外语水平证明等支撑材料的原件及复印件；</w:t>
      </w:r>
    </w:p>
    <w:p w14:paraId="4088DA5B">
      <w:pPr>
        <w:widowControl/>
        <w:spacing w:line="580" w:lineRule="exact"/>
        <w:ind w:firstLine="56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提交时间：2026年9月25日前，以压缩文件包方式，命名“姓名-推免复试申请材料”，发送至邮箱：350768243@qq.com。</w:t>
      </w:r>
    </w:p>
    <w:p w14:paraId="0EDC8F6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三、复试考核</w:t>
      </w:r>
    </w:p>
    <w:p w14:paraId="540A07F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复试方式：线下</w:t>
      </w:r>
    </w:p>
    <w:p w14:paraId="7E96BC1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复试安排：</w:t>
      </w:r>
    </w:p>
    <w:p w14:paraId="5F38C14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（1）9月28日14:00前，联系所有考生。</w:t>
      </w:r>
    </w:p>
    <w:p w14:paraId="01D1572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（2）9月28日15:00—17:00，考生携带纸质材料现场报到，进行资格审查。</w:t>
      </w:r>
    </w:p>
    <w:p w14:paraId="1802882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（3）9月29日，上午09:00—12:00，专业笔试，考试地点：尚美楼东403。</w:t>
      </w:r>
    </w:p>
    <w:p w14:paraId="0D91EC8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（4）9月29日，下午14:30，综合面试，面试地点：尚美楼南403会议室。</w:t>
      </w:r>
    </w:p>
    <w:p w14:paraId="769B8B7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复试内容：</w:t>
      </w:r>
    </w:p>
    <w:p w14:paraId="65572D7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综合面试：80分。</w:t>
      </w:r>
    </w:p>
    <w:p w14:paraId="413100B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外语测试：20分，包括英文自我介绍、专家提问。</w:t>
      </w:r>
    </w:p>
    <w:p w14:paraId="52DAD65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专业测试：200分。分为命题写作（设计学专业）和手绘（设计专业）。命题写作参考书目：《中国工艺美术史》田自秉著，商务印书馆出版社，2014年版；手绘无参考书目。</w:t>
      </w:r>
    </w:p>
    <w:p w14:paraId="2A00244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专业测试成绩低于120分、综合能力面试成绩低于48分、外国语听力及口语测试成绩低于12分者，复试不合格，不予接收。</w:t>
      </w:r>
      <w:bookmarkStart w:id="0" w:name="_GoBack"/>
      <w:bookmarkEnd w:id="0"/>
    </w:p>
    <w:p w14:paraId="6F36999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其余详细内容参考《四川师范大学2027年接收推荐免试研究生（含直博生）工作方案》。</w:t>
      </w:r>
    </w:p>
    <w:p w14:paraId="15C88D0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/>
        <w:jc w:val="left"/>
        <w:textAlignment w:val="auto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四、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跨专业加试科目及办法</w:t>
      </w:r>
    </w:p>
    <w:p w14:paraId="0EAC8A1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跨专业报考的考生需参加加试，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加试时间另行通知，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加试科目按学校招生章程执行。</w:t>
      </w:r>
    </w:p>
    <w:p w14:paraId="2D62960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五、录取</w:t>
      </w:r>
    </w:p>
    <w:p w14:paraId="1E8A52B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复试成绩公布时间为2026年10月3日前，本次复试仅公布考生姓名、报考专业或方向、复试成绩、总成绩及排名。</w:t>
      </w:r>
    </w:p>
    <w:p w14:paraId="423F197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562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拟录取原则：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按复试成绩从高到低依次录取。若复试成绩相同，则依次比较专业测试成绩、外语测试成绩，从高到低择优录取。</w:t>
      </w:r>
    </w:p>
    <w:p w14:paraId="05622F5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根据综合考核成绩择优确定拟录取名单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，经学校审核通过后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向复试合格者发送拟录取通知，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相应推免生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须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在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规定时间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内登录研招网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接受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录取，否则视为放弃拟录取资格。</w:t>
      </w:r>
    </w:p>
    <w:p w14:paraId="1510977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562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录取：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拟录取名单经学校审核后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在研究生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院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网站统一公示，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公示无异议后报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上级部门审核通过的，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即为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学校2027年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推免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研究生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正式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录取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名单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。</w:t>
      </w:r>
    </w:p>
    <w:p w14:paraId="280B295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六、联系方式</w:t>
      </w:r>
    </w:p>
    <w:p w14:paraId="79A32A2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联系人：罗老师    电话：028-84685672</w:t>
      </w:r>
    </w:p>
    <w:p w14:paraId="0052FF7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电子邮箱：350768243@qq.com</w:t>
      </w:r>
    </w:p>
    <w:p w14:paraId="2C915ED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投诉电话：028-84685158</w:t>
      </w:r>
    </w:p>
    <w:p w14:paraId="22E122B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监督电话：028-84682768</w:t>
      </w:r>
    </w:p>
    <w:p w14:paraId="647704C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通讯地址：成都市龙泉驿区成龙大道二段1819号四川师范大学成龙校区尚美楼南402 （收件人：罗老师，电话028-84685672）</w:t>
      </w:r>
    </w:p>
    <w:p w14:paraId="2E65A55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562" w:firstLineChars="200"/>
        <w:jc w:val="left"/>
        <w:textAlignment w:val="auto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七、其他</w:t>
      </w:r>
    </w:p>
    <w:p w14:paraId="1C7A18B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right="147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推免生需要仔细阅读：“四川师范大学2027年接收推荐免试攻读研究生（含直博生）招生章程”：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instrText xml:space="preserve"> HYPERLINK "https://yjsc.sicnu.edu.cn/p/0/?StId=st_app_news_i_x639251465430903364" </w:instrTex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fldChar w:fldCharType="separate"/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spacing w:val="0"/>
          <w:kern w:val="2"/>
          <w:sz w:val="24"/>
          <w:szCs w:val="24"/>
          <w:shd w:val="clear" w:fill="FFFFFF"/>
          <w:lang w:val="en-US" w:eastAsia="zh-CN" w:bidi="ar-SA"/>
        </w:rPr>
        <w:t>https://yjsc.sicnu.edu.cn/p/0/?StId=st_app_news_i_x639251465430903364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fldChar w:fldCharType="end"/>
      </w:r>
    </w:p>
    <w:p w14:paraId="7E375CB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</w:pPr>
    </w:p>
    <w:p w14:paraId="390FB55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  <w:t xml:space="preserve">  服装与设计艺术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招生工作小组</w:t>
      </w:r>
    </w:p>
    <w:p w14:paraId="2495E98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华文仿宋" w:hAnsi="华文仿宋" w:eastAsia="华文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17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日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0522CCD0-3584-4DA0-9583-2092D9411E5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219227C7-29DC-422F-908A-FCBEB1666C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C4DDA34-27F0-41AC-9EAA-4AFF83BF8D7C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6E981B9B-0C6D-4494-88CA-E6201BBEA73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A77277"/>
    <w:multiLevelType w:val="singleLevel"/>
    <w:tmpl w:val="89A7727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DD26630"/>
    <w:rsid w:val="0E3C66DC"/>
    <w:rsid w:val="0E8D41E4"/>
    <w:rsid w:val="170E0341"/>
    <w:rsid w:val="178110B0"/>
    <w:rsid w:val="1C2E1720"/>
    <w:rsid w:val="1CE077D2"/>
    <w:rsid w:val="1F623AC4"/>
    <w:rsid w:val="21B36348"/>
    <w:rsid w:val="21E93AF0"/>
    <w:rsid w:val="2468305A"/>
    <w:rsid w:val="26984EDD"/>
    <w:rsid w:val="2A8910EC"/>
    <w:rsid w:val="2F263B1E"/>
    <w:rsid w:val="32BB14A1"/>
    <w:rsid w:val="33DD7F4C"/>
    <w:rsid w:val="36527A5E"/>
    <w:rsid w:val="52861EC9"/>
    <w:rsid w:val="52E44524"/>
    <w:rsid w:val="53204BC9"/>
    <w:rsid w:val="549B009F"/>
    <w:rsid w:val="557917DD"/>
    <w:rsid w:val="5C721EAE"/>
    <w:rsid w:val="5CEC34AE"/>
    <w:rsid w:val="60776FC3"/>
    <w:rsid w:val="667E69EC"/>
    <w:rsid w:val="690E2FBD"/>
    <w:rsid w:val="691502BF"/>
    <w:rsid w:val="6AB977B0"/>
    <w:rsid w:val="6EB64D6C"/>
    <w:rsid w:val="7B2B2DCB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1319</Words>
  <Characters>1548</Characters>
  <Lines>3</Lines>
  <Paragraphs>1</Paragraphs>
  <TotalTime>0</TotalTime>
  <ScaleCrop>false</ScaleCrop>
  <LinksUpToDate>false</LinksUpToDate>
  <CharactersWithSpaces>1561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2026-09-17T05:55:00Z</cp:lastPrinted>
  <dcterms:modified xsi:type="dcterms:W3CDTF">2026-09-18T08:58:17Z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8D0E603A4B5846D0B6C45D0E8A51D42F_13</vt:lpwstr>
  </property>
</Properties>
</file>